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EDITAL DE CHAMAMENTO PÚBLICO Nº </w:t>
      </w:r>
      <w:r w:rsidDel="00000000" w:rsidR="00000000" w:rsidRPr="00000000">
        <w:rPr>
          <w:b w:val="1"/>
          <w:bCs w:val="1"/>
          <w:color w:val="00000a"/>
          <w:sz w:val="22"/>
          <w:szCs w:val="22"/>
          <w:rtl w:val="0"/>
        </w:rPr>
        <w:t xml:space="preserve">001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06 – 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Obs.: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Essa declaração deve ser preenchida somente por proponentes que sejam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GRUPO ARTÍSTICO:</w:t>
      </w:r>
      <w:r w:rsidDel="00000000" w:rsidR="00000000" w:rsidRPr="00000000">
        <w:rPr>
          <w:b w:val="0"/>
          <w:bCs w:val="0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bCs w:val="0"/>
          <w:i w:val="1"/>
          <w:iCs w:val="1"/>
          <w:color w:val="ce181e"/>
          <w:sz w:val="24"/>
          <w:szCs w:val="24"/>
          <w:rtl w:val="0"/>
        </w:rPr>
        <w:t xml:space="preserve">(nome do coletivo)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right="0" w:firstLine="0"/>
        <w:jc w:val="both"/>
        <w:rPr>
          <w:b w:val="0"/>
          <w:bCs w:val="0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 </w:t>
      </w:r>
      <w:r w:rsidDel="00000000" w:rsidR="00000000" w:rsidRPr="00000000">
        <w:rPr>
          <w:b w:val="0"/>
          <w:bCs w:val="0"/>
          <w:i w:val="1"/>
          <w:iCs w:val="1"/>
          <w:color w:val="ce181e"/>
          <w:sz w:val="24"/>
          <w:szCs w:val="24"/>
          <w:rtl w:val="0"/>
        </w:rPr>
        <w:t xml:space="preserve">(nome do responsável pelo coletivo)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ind w:left="0" w:righ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As pessoas abaixo listadas, integrantes do grupo artístico </w:t>
      </w:r>
      <w:r w:rsidDel="00000000" w:rsidR="00000000" w:rsidRPr="00000000">
        <w:rPr>
          <w:i w:val="1"/>
          <w:iCs w:val="1"/>
          <w:color w:val="ce181e"/>
          <w:sz w:val="24"/>
          <w:szCs w:val="24"/>
          <w:rtl w:val="0"/>
        </w:rPr>
        <w:t xml:space="preserve">[NOME DO GRUPO OU COLETIVO]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elegem a pessoa indicada no campo “REPRESENTANTE” como 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Os declarantes informam que não incorrem em quaisquer das vedações do item de participação previstas no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-284.0" w:type="dxa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  <w:insideH w:color="00000a" w:space="0" w:sz="6" w:val="single"/>
          <w:insideV w:color="00000a" w:space="0" w:sz="6" w:val="single"/>
        </w:tblBorders>
        <w:tblLayout w:type="fixed"/>
        <w:tblLook w:val="0000"/>
      </w:tblPr>
      <w:tblGrid>
        <w:gridCol w:w="4135"/>
        <w:gridCol w:w="2384"/>
        <w:gridCol w:w="2811"/>
        <w:tblGridChange w:id="0">
          <w:tblGrid>
            <w:gridCol w:w="4135"/>
            <w:gridCol w:w="2384"/>
            <w:gridCol w:w="28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left w:w="-2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360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ind w:left="0" w:right="0" w:firstLine="0"/>
        <w:jc w:val="right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São José dos Ausentes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___ de ____________ de 2026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</wp:posOffset>
          </wp:positionH>
          <wp:positionV relativeFrom="paragraph">
            <wp:posOffset>127482</wp:posOffset>
          </wp:positionV>
          <wp:extent cx="2058353" cy="62645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3" name="image2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2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spacing w:after="0" w:before="0" w:line="240" w:lineRule="auto"/>
      <w:rPr>
        <w:rFonts w:ascii="Calibri" w:cs="Calibri" w:eastAsia="Calibri" w:hAnsi="Calibri"/>
        <w:color w:val="ff0000"/>
      </w:rPr>
    </w:pPr>
    <w:bookmarkStart w:colFirst="0" w:colLast="0" w:name="_heading=h.quu751vlhhuv" w:id="0"/>
    <w:bookmarkEnd w:id="0"/>
    <w:r w:rsidDel="00000000" w:rsidR="00000000" w:rsidRPr="00000000">
      <w:rPr>
        <w:color w:val="ff000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2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22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GgKr0yJg5gUmJ/K05WD9vGW3g==">CgMxLjAyDmgucXV1NzUxdmxoaHV2OAByITFtb29YaEM3U3h5bk84SXdtN0VRX0NXbEFDRkZDNkE0Wg==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