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16A1" w14:textId="414BB436" w:rsidR="00370760" w:rsidRPr="005919B5" w:rsidRDefault="00370760" w:rsidP="00BF6E4F">
      <w:pPr>
        <w:jc w:val="center"/>
        <w:rPr>
          <w:rFonts w:ascii="Arial Black" w:hAnsi="Arial Black" w:cs="Arial"/>
          <w:b/>
        </w:rPr>
      </w:pPr>
      <w:r w:rsidRPr="005919B5">
        <w:rPr>
          <w:rFonts w:ascii="Arial Black" w:hAnsi="Arial Black" w:cs="Arial"/>
          <w:b/>
        </w:rPr>
        <w:t xml:space="preserve">LEI MUNICIPAL Nº </w:t>
      </w:r>
      <w:r w:rsidR="005919B5" w:rsidRPr="005919B5">
        <w:rPr>
          <w:rFonts w:ascii="Arial Black" w:hAnsi="Arial Black" w:cs="Arial"/>
          <w:b/>
        </w:rPr>
        <w:t>1663</w:t>
      </w:r>
      <w:r w:rsidR="00B644F2" w:rsidRPr="005919B5">
        <w:rPr>
          <w:rFonts w:ascii="Arial Black" w:hAnsi="Arial Black" w:cs="Arial"/>
          <w:b/>
        </w:rPr>
        <w:t>,</w:t>
      </w:r>
      <w:r w:rsidR="00324BD3" w:rsidRPr="005919B5">
        <w:rPr>
          <w:rFonts w:ascii="Arial Black" w:hAnsi="Arial Black" w:cs="Arial"/>
          <w:b/>
        </w:rPr>
        <w:t xml:space="preserve"> DE </w:t>
      </w:r>
      <w:r w:rsidR="005919B5" w:rsidRPr="005919B5">
        <w:rPr>
          <w:rFonts w:ascii="Arial Black" w:hAnsi="Arial Black" w:cs="Arial"/>
          <w:b/>
        </w:rPr>
        <w:t>25</w:t>
      </w:r>
      <w:r w:rsidR="00B644F2" w:rsidRPr="005919B5">
        <w:rPr>
          <w:rFonts w:ascii="Arial Black" w:hAnsi="Arial Black" w:cs="Arial"/>
          <w:b/>
        </w:rPr>
        <w:t xml:space="preserve"> DE AGOSTO </w:t>
      </w:r>
      <w:r w:rsidR="00324BD3" w:rsidRPr="005919B5">
        <w:rPr>
          <w:rFonts w:ascii="Arial Black" w:hAnsi="Arial Black" w:cs="Arial"/>
          <w:b/>
        </w:rPr>
        <w:t>DE 2022</w:t>
      </w:r>
    </w:p>
    <w:p w14:paraId="66B5E8D1" w14:textId="77777777" w:rsidR="00BF6E4F" w:rsidRPr="005919B5" w:rsidRDefault="00BF6E4F" w:rsidP="00BF6E4F">
      <w:pPr>
        <w:jc w:val="center"/>
        <w:rPr>
          <w:rFonts w:ascii="Arial Black" w:hAnsi="Arial Black" w:cs="Arial"/>
          <w:b/>
        </w:rPr>
      </w:pPr>
    </w:p>
    <w:p w14:paraId="6BB17AF5" w14:textId="2930CBD3" w:rsidR="00370760" w:rsidRPr="005919B5" w:rsidRDefault="00370760" w:rsidP="00370760">
      <w:pPr>
        <w:ind w:left="3119"/>
        <w:jc w:val="both"/>
        <w:rPr>
          <w:rFonts w:ascii="Arial Black" w:hAnsi="Arial Black" w:cs="Arial"/>
          <w:b/>
          <w:sz w:val="21"/>
          <w:szCs w:val="21"/>
        </w:rPr>
      </w:pPr>
      <w:r w:rsidRPr="005919B5">
        <w:rPr>
          <w:rFonts w:ascii="Arial Black" w:hAnsi="Arial Black" w:cs="Arial"/>
          <w:b/>
          <w:sz w:val="21"/>
          <w:szCs w:val="21"/>
        </w:rPr>
        <w:t>“ALTERA OS ARTIGOS 12,</w:t>
      </w:r>
      <w:r w:rsidR="0092332A" w:rsidRPr="005919B5">
        <w:rPr>
          <w:rFonts w:ascii="Arial Black" w:hAnsi="Arial Black" w:cs="Arial"/>
          <w:b/>
          <w:sz w:val="21"/>
          <w:szCs w:val="21"/>
        </w:rPr>
        <w:t xml:space="preserve"> 13,</w:t>
      </w:r>
      <w:r w:rsidRPr="005919B5">
        <w:rPr>
          <w:rFonts w:ascii="Arial Black" w:hAnsi="Arial Black" w:cs="Arial"/>
          <w:b/>
          <w:sz w:val="21"/>
          <w:szCs w:val="21"/>
        </w:rPr>
        <w:t xml:space="preserve"> 17</w:t>
      </w:r>
      <w:r w:rsidR="0092332A" w:rsidRPr="005919B5">
        <w:rPr>
          <w:rFonts w:ascii="Arial Black" w:hAnsi="Arial Black" w:cs="Arial"/>
          <w:b/>
          <w:sz w:val="21"/>
          <w:szCs w:val="21"/>
        </w:rPr>
        <w:t xml:space="preserve"> E 88</w:t>
      </w:r>
      <w:r w:rsidR="00B644F2" w:rsidRPr="005919B5">
        <w:rPr>
          <w:rFonts w:ascii="Arial Black" w:hAnsi="Arial Black" w:cs="Arial"/>
          <w:b/>
          <w:sz w:val="21"/>
          <w:szCs w:val="21"/>
        </w:rPr>
        <w:t>,</w:t>
      </w:r>
      <w:r w:rsidRPr="005919B5">
        <w:rPr>
          <w:rFonts w:ascii="Arial Black" w:hAnsi="Arial Black" w:cs="Arial"/>
          <w:b/>
          <w:sz w:val="21"/>
          <w:szCs w:val="21"/>
        </w:rPr>
        <w:t xml:space="preserve"> DA LEI Nº 1440, DE 06 DE DEZEMBRO DE 2018, QUE REESTRUTURA O REGIME PRÓPRIO DE PREVIDÊNCIA SOCIAL DOS SERVIDORES PÚBLICOS EFETIVOS DO MUNICÍPIO DE SÃO JOSÉ DOS AUSENTES, DE QUE TRATA O ART. 40, DA CONSTITUIÇÃO DA REPÚBLICA, E DÁ OUTRAS </w:t>
      </w:r>
      <w:r w:rsidR="00880A1F" w:rsidRPr="005919B5">
        <w:rPr>
          <w:rFonts w:ascii="Arial Black" w:hAnsi="Arial Black" w:cs="Arial"/>
          <w:b/>
          <w:sz w:val="21"/>
          <w:szCs w:val="21"/>
        </w:rPr>
        <w:t>PROVIDÊNCIAS. ”</w:t>
      </w:r>
    </w:p>
    <w:p w14:paraId="12C6EB76" w14:textId="77777777" w:rsidR="00370760" w:rsidRPr="005919B5" w:rsidRDefault="00370760" w:rsidP="00370760">
      <w:pPr>
        <w:ind w:right="567"/>
        <w:rPr>
          <w:rFonts w:ascii="Arial" w:hAnsi="Arial" w:cs="Arial"/>
          <w:sz w:val="20"/>
          <w:lang w:val="pt-PT"/>
        </w:rPr>
      </w:pPr>
    </w:p>
    <w:p w14:paraId="7443DB6A" w14:textId="77777777" w:rsidR="00370760" w:rsidRPr="005919B5" w:rsidRDefault="00370760" w:rsidP="00BF6E4F">
      <w:pPr>
        <w:spacing w:after="0" w:line="240" w:lineRule="auto"/>
        <w:ind w:left="567"/>
        <w:rPr>
          <w:rFonts w:ascii="Arial" w:hAnsi="Arial" w:cs="Arial"/>
          <w:sz w:val="20"/>
          <w:lang w:val="pt-PT"/>
        </w:rPr>
      </w:pPr>
      <w:r w:rsidRPr="005919B5">
        <w:rPr>
          <w:rFonts w:ascii="Arial" w:hAnsi="Arial" w:cs="Arial"/>
          <w:b/>
          <w:sz w:val="20"/>
          <w:lang w:val="pt-PT"/>
        </w:rPr>
        <w:t>ERNESTO VALIM BOEIRA</w:t>
      </w:r>
      <w:r w:rsidRPr="005919B5">
        <w:rPr>
          <w:rFonts w:ascii="Arial" w:hAnsi="Arial" w:cs="Arial"/>
          <w:sz w:val="20"/>
          <w:lang w:val="pt-PT"/>
        </w:rPr>
        <w:t>, Prefeito Municipal,</w:t>
      </w:r>
    </w:p>
    <w:p w14:paraId="6A4571A2" w14:textId="77777777" w:rsidR="00370760" w:rsidRPr="005919B5" w:rsidRDefault="00370760" w:rsidP="00BF6E4F">
      <w:pPr>
        <w:spacing w:after="0" w:line="240" w:lineRule="auto"/>
        <w:ind w:left="567"/>
        <w:rPr>
          <w:rFonts w:ascii="Arial" w:hAnsi="Arial" w:cs="Arial"/>
          <w:sz w:val="20"/>
          <w:lang w:val="pt-PT"/>
        </w:rPr>
      </w:pPr>
      <w:r w:rsidRPr="005919B5">
        <w:rPr>
          <w:rFonts w:ascii="Arial" w:hAnsi="Arial" w:cs="Arial"/>
          <w:sz w:val="20"/>
          <w:lang w:val="pt-PT"/>
        </w:rPr>
        <w:t>no uso legal de suas atribuições;</w:t>
      </w:r>
    </w:p>
    <w:p w14:paraId="05254512" w14:textId="77777777" w:rsidR="00370760" w:rsidRPr="005919B5" w:rsidRDefault="00370760" w:rsidP="00BF6E4F">
      <w:pPr>
        <w:spacing w:after="0" w:line="240" w:lineRule="auto"/>
        <w:ind w:left="567"/>
        <w:rPr>
          <w:rFonts w:ascii="Arial" w:hAnsi="Arial" w:cs="Arial"/>
          <w:sz w:val="20"/>
          <w:lang w:val="pt-PT"/>
        </w:rPr>
      </w:pPr>
      <w:r w:rsidRPr="005919B5">
        <w:rPr>
          <w:rFonts w:ascii="Arial" w:hAnsi="Arial" w:cs="Arial"/>
          <w:b/>
          <w:sz w:val="20"/>
          <w:lang w:val="pt-PT"/>
        </w:rPr>
        <w:t>FAÇO SABER</w:t>
      </w:r>
      <w:r w:rsidRPr="005919B5">
        <w:rPr>
          <w:rFonts w:ascii="Arial" w:hAnsi="Arial" w:cs="Arial"/>
          <w:sz w:val="20"/>
          <w:lang w:val="pt-PT"/>
        </w:rPr>
        <w:t>, que a Câmara Municipal de Vereadores aprovou</w:t>
      </w:r>
    </w:p>
    <w:p w14:paraId="01D788A1" w14:textId="77777777" w:rsidR="00370760" w:rsidRPr="005919B5" w:rsidRDefault="00370760" w:rsidP="00BF6E4F">
      <w:pPr>
        <w:spacing w:after="0" w:line="240" w:lineRule="auto"/>
        <w:ind w:left="567"/>
        <w:rPr>
          <w:rFonts w:ascii="Arial" w:hAnsi="Arial" w:cs="Arial"/>
          <w:sz w:val="20"/>
          <w:lang w:val="pt-PT"/>
        </w:rPr>
      </w:pPr>
      <w:r w:rsidRPr="005919B5">
        <w:rPr>
          <w:rFonts w:ascii="Arial" w:hAnsi="Arial" w:cs="Arial"/>
          <w:sz w:val="20"/>
          <w:lang w:val="pt-PT"/>
        </w:rPr>
        <w:t>e eu sanciono e promulgo a seguinte Lei:</w:t>
      </w:r>
    </w:p>
    <w:p w14:paraId="44A127BC" w14:textId="77777777" w:rsidR="00370760" w:rsidRPr="005919B5" w:rsidRDefault="00370760" w:rsidP="00370760">
      <w:pPr>
        <w:rPr>
          <w:rFonts w:ascii="Arial" w:hAnsi="Arial" w:cs="Arial"/>
          <w:b/>
        </w:rPr>
      </w:pPr>
    </w:p>
    <w:p w14:paraId="757E2752" w14:textId="77777777" w:rsidR="00370760" w:rsidRPr="005919B5" w:rsidRDefault="00370760" w:rsidP="00370760">
      <w:pPr>
        <w:jc w:val="both"/>
        <w:rPr>
          <w:rFonts w:ascii="Arial" w:hAnsi="Arial" w:cs="Arial"/>
          <w:sz w:val="20"/>
        </w:rPr>
      </w:pPr>
      <w:r w:rsidRPr="005919B5">
        <w:rPr>
          <w:rFonts w:ascii="Arial" w:hAnsi="Arial" w:cs="Arial"/>
          <w:b/>
          <w:sz w:val="20"/>
        </w:rPr>
        <w:t xml:space="preserve">Art. 1º - </w:t>
      </w:r>
      <w:r w:rsidRPr="005919B5">
        <w:rPr>
          <w:rFonts w:ascii="Arial" w:hAnsi="Arial" w:cs="Arial"/>
          <w:sz w:val="20"/>
        </w:rPr>
        <w:t>Os artigos 12, 13</w:t>
      </w:r>
      <w:r w:rsidR="0092332A" w:rsidRPr="005919B5">
        <w:rPr>
          <w:rFonts w:ascii="Arial" w:hAnsi="Arial" w:cs="Arial"/>
          <w:sz w:val="20"/>
        </w:rPr>
        <w:t>,</w:t>
      </w:r>
      <w:r w:rsidRPr="005919B5">
        <w:rPr>
          <w:rFonts w:ascii="Arial" w:hAnsi="Arial" w:cs="Arial"/>
          <w:sz w:val="20"/>
        </w:rPr>
        <w:t xml:space="preserve"> 17</w:t>
      </w:r>
      <w:r w:rsidR="0092332A" w:rsidRPr="005919B5">
        <w:rPr>
          <w:rFonts w:ascii="Arial" w:hAnsi="Arial" w:cs="Arial"/>
          <w:sz w:val="20"/>
        </w:rPr>
        <w:t xml:space="preserve"> e 88</w:t>
      </w:r>
      <w:r w:rsidRPr="005919B5">
        <w:rPr>
          <w:rFonts w:ascii="Arial" w:hAnsi="Arial" w:cs="Arial"/>
          <w:sz w:val="20"/>
        </w:rPr>
        <w:t xml:space="preserve"> da Lei nº 1440, de 06 de dezembro de 2018, passam a vigorar com a seguinte redação:</w:t>
      </w:r>
    </w:p>
    <w:p w14:paraId="03B76556" w14:textId="27779F80" w:rsidR="00E22A3F" w:rsidRPr="005919B5" w:rsidRDefault="00E22A3F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b/>
          <w:sz w:val="20"/>
          <w:szCs w:val="28"/>
        </w:rPr>
        <w:t xml:space="preserve">Art. </w:t>
      </w:r>
      <w:r w:rsidR="004239B5" w:rsidRPr="005919B5">
        <w:rPr>
          <w:rFonts w:ascii="Arial" w:hAnsi="Arial"/>
          <w:b/>
          <w:sz w:val="20"/>
          <w:szCs w:val="28"/>
        </w:rPr>
        <w:t>12</w:t>
      </w:r>
      <w:r w:rsidR="00B644F2" w:rsidRPr="005919B5">
        <w:rPr>
          <w:rFonts w:ascii="Arial" w:hAnsi="Arial"/>
          <w:b/>
          <w:sz w:val="20"/>
          <w:szCs w:val="28"/>
        </w:rPr>
        <w:t xml:space="preserve"> -</w:t>
      </w:r>
      <w:r w:rsidRPr="005919B5">
        <w:rPr>
          <w:rFonts w:ascii="Arial" w:hAnsi="Arial"/>
          <w:sz w:val="20"/>
          <w:szCs w:val="28"/>
        </w:rPr>
        <w:t xml:space="preserve"> A contribuição normal a cargo do Município, destinada ao Regime Próprio de Previdência Social dos Servidores Públicos Efetivos do Município, é de </w:t>
      </w:r>
      <w:r w:rsidR="004239B5" w:rsidRPr="005919B5">
        <w:rPr>
          <w:rFonts w:ascii="Arial" w:hAnsi="Arial"/>
          <w:sz w:val="20"/>
          <w:szCs w:val="28"/>
        </w:rPr>
        <w:t>15,81</w:t>
      </w:r>
      <w:r w:rsidRPr="005919B5">
        <w:rPr>
          <w:rFonts w:ascii="Arial" w:hAnsi="Arial"/>
          <w:sz w:val="20"/>
          <w:szCs w:val="28"/>
        </w:rPr>
        <w:t xml:space="preserve">% incidente sobre a base de cálculo prevista no </w:t>
      </w:r>
      <w:r w:rsidR="004239B5" w:rsidRPr="005919B5">
        <w:rPr>
          <w:rFonts w:ascii="Arial" w:hAnsi="Arial"/>
          <w:sz w:val="20"/>
          <w:szCs w:val="28"/>
        </w:rPr>
        <w:t>art. 17, I e I</w:t>
      </w:r>
      <w:r w:rsidR="00032243" w:rsidRPr="005919B5">
        <w:rPr>
          <w:rFonts w:ascii="Arial" w:hAnsi="Arial"/>
          <w:sz w:val="20"/>
          <w:szCs w:val="28"/>
        </w:rPr>
        <w:t>I</w:t>
      </w:r>
      <w:r w:rsidRPr="005919B5">
        <w:rPr>
          <w:rFonts w:ascii="Arial" w:hAnsi="Arial"/>
          <w:sz w:val="20"/>
          <w:szCs w:val="28"/>
        </w:rPr>
        <w:t>, desta Lei.</w:t>
      </w:r>
    </w:p>
    <w:p w14:paraId="2DB74120" w14:textId="233071D1" w:rsidR="00324BD3" w:rsidRPr="005919B5" w:rsidRDefault="00E22A3F" w:rsidP="00324BD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b/>
          <w:sz w:val="20"/>
          <w:szCs w:val="28"/>
        </w:rPr>
        <w:t>Art. 13</w:t>
      </w:r>
      <w:r w:rsidRPr="005919B5">
        <w:rPr>
          <w:rFonts w:ascii="Arial" w:hAnsi="Arial"/>
          <w:sz w:val="20"/>
          <w:szCs w:val="28"/>
        </w:rPr>
        <w:t xml:space="preserve"> </w:t>
      </w:r>
      <w:r w:rsidR="00B644F2" w:rsidRPr="005919B5">
        <w:rPr>
          <w:rFonts w:ascii="Arial" w:hAnsi="Arial"/>
          <w:sz w:val="20"/>
          <w:szCs w:val="28"/>
        </w:rPr>
        <w:t xml:space="preserve">- </w:t>
      </w:r>
      <w:r w:rsidRPr="005919B5">
        <w:rPr>
          <w:rFonts w:ascii="Arial" w:hAnsi="Arial"/>
          <w:sz w:val="20"/>
          <w:szCs w:val="28"/>
        </w:rPr>
        <w:t xml:space="preserve">A contribuição para a recuperação do passivo atuarial e financeiro a cargo do Município, destinada ao Regime Próprio de Previdência Social dos Servidores Públicos Efetivos do Município, incidente sobre a base de cálculo prevista no art. </w:t>
      </w:r>
      <w:r w:rsidR="004239B5" w:rsidRPr="005919B5">
        <w:rPr>
          <w:rFonts w:ascii="Arial" w:hAnsi="Arial"/>
          <w:sz w:val="20"/>
          <w:szCs w:val="28"/>
        </w:rPr>
        <w:t>17, I e I</w:t>
      </w:r>
      <w:r w:rsidR="00032243" w:rsidRPr="005919B5">
        <w:rPr>
          <w:rFonts w:ascii="Arial" w:hAnsi="Arial"/>
          <w:sz w:val="20"/>
          <w:szCs w:val="28"/>
        </w:rPr>
        <w:t>I</w:t>
      </w:r>
      <w:r w:rsidRPr="005919B5">
        <w:rPr>
          <w:rFonts w:ascii="Arial" w:hAnsi="Arial"/>
          <w:sz w:val="20"/>
          <w:szCs w:val="28"/>
        </w:rPr>
        <w:t>, desta Lei</w:t>
      </w:r>
      <w:r w:rsidR="0011594C" w:rsidRPr="005919B5">
        <w:rPr>
          <w:rFonts w:ascii="Arial" w:hAnsi="Arial"/>
          <w:sz w:val="20"/>
          <w:szCs w:val="28"/>
        </w:rPr>
        <w:t xml:space="preserve"> até a competência </w:t>
      </w:r>
      <w:r w:rsidR="0092332A" w:rsidRPr="005919B5">
        <w:rPr>
          <w:rFonts w:ascii="Arial" w:hAnsi="Arial"/>
          <w:sz w:val="20"/>
          <w:szCs w:val="28"/>
        </w:rPr>
        <w:t>20</w:t>
      </w:r>
      <w:r w:rsidR="001F1B8A" w:rsidRPr="005919B5">
        <w:rPr>
          <w:rFonts w:ascii="Arial" w:hAnsi="Arial"/>
          <w:sz w:val="20"/>
          <w:szCs w:val="28"/>
        </w:rPr>
        <w:t>56</w:t>
      </w:r>
      <w:r w:rsidR="0011594C" w:rsidRPr="005919B5">
        <w:rPr>
          <w:rFonts w:ascii="Arial" w:hAnsi="Arial"/>
          <w:sz w:val="20"/>
          <w:szCs w:val="28"/>
        </w:rPr>
        <w:t>.</w:t>
      </w:r>
    </w:p>
    <w:tbl>
      <w:tblPr>
        <w:tblW w:w="65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840"/>
        <w:gridCol w:w="1480"/>
        <w:gridCol w:w="1475"/>
      </w:tblGrid>
      <w:tr w:rsidR="005919B5" w:rsidRPr="005919B5" w14:paraId="3348A88B" w14:textId="77777777" w:rsidTr="007170DD">
        <w:trPr>
          <w:trHeight w:val="780"/>
          <w:tblHeader/>
          <w:jc w:val="center"/>
        </w:trPr>
        <w:tc>
          <w:tcPr>
            <w:tcW w:w="17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63C6E"/>
            <w:vAlign w:val="center"/>
            <w:hideMark/>
          </w:tcPr>
          <w:p w14:paraId="2845C24E" w14:textId="77777777" w:rsidR="007170DD" w:rsidRPr="005919B5" w:rsidRDefault="007170DD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Ano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463C6E"/>
            <w:vAlign w:val="center"/>
            <w:hideMark/>
          </w:tcPr>
          <w:p w14:paraId="6D81DA04" w14:textId="77777777" w:rsidR="007170DD" w:rsidRPr="005919B5" w:rsidRDefault="007170DD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Base de incidência</w:t>
            </w: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br/>
              <w:t>Projetada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63C6E"/>
            <w:vAlign w:val="center"/>
            <w:hideMark/>
          </w:tcPr>
          <w:p w14:paraId="2995AFA2" w14:textId="7B62D179" w:rsidR="007170DD" w:rsidRPr="005919B5" w:rsidRDefault="007170DD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Parcela projetada</w:t>
            </w:r>
          </w:p>
        </w:tc>
        <w:tc>
          <w:tcPr>
            <w:tcW w:w="147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463C6E"/>
            <w:vAlign w:val="center"/>
            <w:hideMark/>
          </w:tcPr>
          <w:p w14:paraId="6E7FAE25" w14:textId="7067FE4F" w:rsidR="007170DD" w:rsidRPr="005919B5" w:rsidRDefault="007170DD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Alíquota mensal</w:t>
            </w:r>
          </w:p>
        </w:tc>
      </w:tr>
      <w:tr w:rsidR="005919B5" w:rsidRPr="005919B5" w14:paraId="08A6B1B4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576B3F1" w14:textId="6D97B83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01/2022 a 12/2022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49F4CB" w14:textId="6410E8DE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R$ 3.898.221,77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B40D91B" w14:textId="147502CE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R$ 302.502,01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1D58D9D" w14:textId="6225286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7,76%</w:t>
            </w:r>
          </w:p>
        </w:tc>
      </w:tr>
      <w:tr w:rsidR="005919B5" w:rsidRPr="005919B5" w14:paraId="50754F88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0FDE0A9" w14:textId="6F61675D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01/2023 a 12/2023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2EEF846" w14:textId="7D2C7E2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R$ 3.937.203,98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4B74B4E" w14:textId="02F7DCD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R$ 342.930,47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6D0B9D1" w14:textId="78C30F62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8,71%</w:t>
            </w:r>
          </w:p>
        </w:tc>
      </w:tr>
      <w:tr w:rsidR="005919B5" w:rsidRPr="005919B5" w14:paraId="0D3091B3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7DFC0EEB" w14:textId="7777777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01/2024 a 12/2024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00F75C9" w14:textId="737C537D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R$ 3.976.576,02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C266F86" w14:textId="127FA0D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R$ 584.954,33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9911071" w14:textId="3726408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3E3A3B91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1B5240EB" w14:textId="7777777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01/2025 a 12/2025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B4196A" w14:textId="0B4675C2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R$ 4.016.341,78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C3FD910" w14:textId="0E91A962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R$ 590.803,88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87727AE" w14:textId="16BD6E9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6D856151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B0BFF18" w14:textId="7777777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01/2026 a 12/2026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35DF15D" w14:textId="56E169B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R$ 4.056.505,20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6016682" w14:textId="045CD43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R$ 596.711,92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EC66E62" w14:textId="308FC809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398AF206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0F357B6" w14:textId="7777777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01/2027 a 12/2027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A59E9F" w14:textId="6E8D38B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R$ 4.097.070,25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AC2F33B" w14:textId="0AE18CA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R$ 602.679,03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3FA047C" w14:textId="029F6CE2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7537497E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22739604" w14:textId="7777777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01/2028 a 12/2028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CCACF8F" w14:textId="3E90294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R$ 4.138.040,96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1B898043" w14:textId="3BC8E97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R$ 608.705,82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50A3F9E" w14:textId="776FAF4E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4305277C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404D13B" w14:textId="73B531D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01/2029 a 12/2029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7DBB1AE" w14:textId="3B8C3DB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R$ 4.179.421,36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23C339B" w14:textId="6925769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R$ 614.792,88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A94A184" w14:textId="595B21AF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0B84A6A6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70CFBB9" w14:textId="094630D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01/2030 a 12/2030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821C259" w14:textId="0E279249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R$ 4.221.215,58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2299784" w14:textId="56354B3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R$ 620.940,81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0A66BDD" w14:textId="17AED4CF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50D56546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30D037D" w14:textId="64CC8E3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01/2031 a 12/2031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54B8464" w14:textId="1F23ABF9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R$ 4.263.427,73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D22A9B9" w14:textId="4DA5701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R$ 627.150,22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5D6144C" w14:textId="781B9A42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34B206D4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4954662" w14:textId="16795D6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01/2032 a 12/2032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DBA109E" w14:textId="368944CD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R$ 4.306.062,01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61C5059" w14:textId="6A30703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R$ 633.421,72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7431CBC" w14:textId="1E34FEE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6EED0841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2A57791" w14:textId="490013F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01/2033 a 12/2033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0E8AE8C" w14:textId="4B21420A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R$ 4.349.122,63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97D0589" w14:textId="6252D4B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R$ 639.755,94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C4A06A0" w14:textId="6B5F969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445D22E1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2AD30DC" w14:textId="230A369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01/2034 a 12/2034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9383E3D" w14:textId="55EF641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R$ 4.392.613,86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DB88D97" w14:textId="7A74CF3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R$ 646.153,50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C1CB51F" w14:textId="52ACF39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69482227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D24B841" w14:textId="59DCBBC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01/2035 a 12/2035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74BD4F74" w14:textId="5BE03DE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R$ 4.436.540,00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D9E1E09" w14:textId="180C866C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R$ 652.615,03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5F313B6" w14:textId="5893AC2F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5737864B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A1D6BA2" w14:textId="041CD6B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lastRenderedPageBreak/>
              <w:t>01/2036 a 12/2036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75B6E3BD" w14:textId="44B43F9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R$ 4.480.905,40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44BCB37" w14:textId="4EDE984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R$ 659.141,18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ABFB2B4" w14:textId="01CFB2AF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7CCE231B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D30999B" w14:textId="6165723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01/2037 a 12/2037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C818960" w14:textId="51F8F1FA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R$ 4.525.714,45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0801F50" w14:textId="180684C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R$ 665.732,60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E3E0839" w14:textId="691BE8C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7D9D4CEA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F0E7DB4" w14:textId="0BDB4BA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01/2038 a 12/2038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9F940B9" w14:textId="5667E76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R$ 4.570.971,59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A34ED58" w14:textId="6EBD5DAC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R$ 672.389,92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B8237A3" w14:textId="5D45C14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13AE25E1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8617138" w14:textId="76F1E47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01/2039 a 12/2039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D4154ED" w14:textId="6B251D4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R$ 4.616.681,31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E63CAEF" w14:textId="581438ED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R$ 679.113,82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56D0D91" w14:textId="065E2EA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0BAAF661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C86A4F0" w14:textId="38D675CF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01/2040 a 12/2040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4724B07" w14:textId="09E0215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R$ 4.662.848,12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4FB51C17" w14:textId="6630485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R$ 685.904,96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203824F" w14:textId="7D3546F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1506A7DE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1276117" w14:textId="1672524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01/2041 a 12/2041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EC4AC0A" w14:textId="766C525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R$ 4.709.476,61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A08B8B3" w14:textId="7FF0F8A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R$ 692.764,01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BA2864B" w14:textId="7C9B0BE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608147D3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8A0CCB7" w14:textId="3ACA491A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01/2042 a 12/2042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BDA3942" w14:textId="349F828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R$ 4.756.571,37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DD37C55" w14:textId="6323C39A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R$ 699.691,65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5559D53" w14:textId="0A3A049F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20700AAE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239BB30" w14:textId="6ABA798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01/2043 a 12/2043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BCEF077" w14:textId="665EAA5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R$ 4.804.137,08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CEBC3E8" w14:textId="6ED008B9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R$ 706.688,57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BC78618" w14:textId="10A24D3E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160D6B7E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ED67831" w14:textId="656D048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01/2044 a 12/2044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4CDE716" w14:textId="58B9A1C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R$ 4.852.178,46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5A27176C" w14:textId="3D79F00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R$ 713.755,45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8BA81AC" w14:textId="5F5E040A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1AE6FDF6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76FA6A51" w14:textId="35EF5152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01/2045 a 12/2045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7FCDAF71" w14:textId="647FFE6C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R$ 4.900.700,24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10D0725F" w14:textId="34CDEBBE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R$ 720.893,01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27C064C7" w14:textId="6D8351B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1B68CAEC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50B5058" w14:textId="648FE7B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01/2046 a 12/2046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275B23" w14:textId="2E692CE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R$ 4.949.707,24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2E03591" w14:textId="43789E8F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R$ 728.101,94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5E73CC13" w14:textId="737AA77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4A3651EA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1E3D874B" w14:textId="12FD404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01/2047 a 12/2047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0C8A1FF" w14:textId="60A3092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R$ 4.999.204,32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BFB8EAE" w14:textId="5182BBD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R$ 735.382,95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4C9D50EC" w14:textId="3AF6E2F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14,71%</w:t>
            </w:r>
          </w:p>
        </w:tc>
      </w:tr>
      <w:tr w:rsidR="005919B5" w:rsidRPr="005919B5" w14:paraId="7B6DA0ED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20F1523B" w14:textId="6B5906F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01/2048 a 12/2048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404FBA2" w14:textId="0838D48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R$ 5.049.196,36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E363D2E" w14:textId="76FD81E4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R$ 743.241,70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1D60AEB" w14:textId="4FB48E69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14,72%</w:t>
            </w:r>
          </w:p>
        </w:tc>
      </w:tr>
      <w:tr w:rsidR="005919B5" w:rsidRPr="005919B5" w14:paraId="1B193F6A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7C38FD8" w14:textId="456FBC4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01/2049 a 12/2049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4FDE588" w14:textId="7153AA0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R$ 5.099.688,32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B5B613B" w14:textId="04DC44C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R$ 750.674,12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BADF192" w14:textId="72FEDD9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14,72%</w:t>
            </w:r>
          </w:p>
        </w:tc>
      </w:tr>
      <w:tr w:rsidR="005919B5" w:rsidRPr="005919B5" w14:paraId="14530156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2A28306" w14:textId="29F7894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01/2050 a 12/2050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8473B2" w14:textId="2E1B4248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R$ 5.150.685,21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B573408" w14:textId="71204959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R$ 758.180,86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2B73CB82" w14:textId="7C5E80F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14,72%</w:t>
            </w:r>
          </w:p>
        </w:tc>
      </w:tr>
      <w:tr w:rsidR="005919B5" w:rsidRPr="005919B5" w14:paraId="1C23331A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4F67022E" w14:textId="5B5312F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01/2051 a 12/2051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EC83554" w14:textId="05DFB40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R$ 5.202.192,06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71B2AE21" w14:textId="4817BCF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R$ 765.762,67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ECF274A" w14:textId="4945A32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14,72%</w:t>
            </w:r>
          </w:p>
        </w:tc>
      </w:tr>
      <w:tr w:rsidR="005919B5" w:rsidRPr="005919B5" w14:paraId="7211EA9D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D6C319C" w14:textId="1C542E6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01/2052 a 12/2052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C182B0F" w14:textId="0B7BF55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R$ 5.254.213,98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4638DD74" w14:textId="3F00EBB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R$ 773.420,30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E94807D" w14:textId="4B0E374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14,72%</w:t>
            </w:r>
          </w:p>
        </w:tc>
      </w:tr>
      <w:tr w:rsidR="005919B5" w:rsidRPr="005919B5" w14:paraId="1C89AC50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4627382" w14:textId="6631A63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01/2053 a 12/2053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6C20E2" w14:textId="04E8E0E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R$ 5.306.756,12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9363BB2" w14:textId="7BB10B27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R$ 781.154,50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09CDAFC" w14:textId="44833080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14,72%</w:t>
            </w:r>
          </w:p>
        </w:tc>
      </w:tr>
      <w:tr w:rsidR="005919B5" w:rsidRPr="005919B5" w14:paraId="285F82DE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8A43B2D" w14:textId="53F8F713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01/2054 a 12/2054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497B93" w14:textId="00D3F525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R$ 5.359.823,68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6516BB06" w14:textId="2D6E86FE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R$ 788.966,05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3411C280" w14:textId="48C5306F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14,72%</w:t>
            </w:r>
          </w:p>
        </w:tc>
      </w:tr>
      <w:tr w:rsidR="005919B5" w:rsidRPr="005919B5" w14:paraId="2EEA35E8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31EA595D" w14:textId="5475155A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01/2055 a 12/2055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673133D" w14:textId="5E704769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R$ 5.413.421,92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07B5C575" w14:textId="4FDFE4A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R$ 796.855,71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</w:tcPr>
          <w:p w14:paraId="6364D91E" w14:textId="4FD49EC9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14,72%</w:t>
            </w:r>
          </w:p>
        </w:tc>
      </w:tr>
      <w:tr w:rsidR="007E3442" w:rsidRPr="005919B5" w14:paraId="095D6E71" w14:textId="77777777" w:rsidTr="007170DD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732C345F" w14:textId="2F2BD841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01/2056 a 12/2056</w:t>
            </w:r>
          </w:p>
        </w:tc>
        <w:tc>
          <w:tcPr>
            <w:tcW w:w="1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0849C4F" w14:textId="35FDA3EB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R$ 5.467.556,13</w:t>
            </w:r>
          </w:p>
        </w:tc>
        <w:tc>
          <w:tcPr>
            <w:tcW w:w="1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0A6D6EE6" w14:textId="6194E21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sz w:val="16"/>
                <w:szCs w:val="16"/>
                <w:lang w:eastAsia="pt-BR"/>
              </w:rPr>
              <w:t>R$ 805.421,19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vAlign w:val="center"/>
            <w:hideMark/>
          </w:tcPr>
          <w:p w14:paraId="23442C1F" w14:textId="7E4A28E6" w:rsidR="007E3442" w:rsidRPr="005919B5" w:rsidRDefault="007E3442" w:rsidP="007E3442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</w:pPr>
            <w:r w:rsidRPr="005919B5">
              <w:rPr>
                <w:rFonts w:ascii="Gotham Book" w:eastAsia="Times New Roman" w:hAnsi="Gotham Book" w:cs="Calibri"/>
                <w:b/>
                <w:bCs/>
                <w:sz w:val="16"/>
                <w:szCs w:val="16"/>
                <w:lang w:eastAsia="pt-BR"/>
              </w:rPr>
              <w:t>14,73%</w:t>
            </w:r>
          </w:p>
        </w:tc>
      </w:tr>
    </w:tbl>
    <w:p w14:paraId="301607AF" w14:textId="77777777" w:rsidR="00FC7D28" w:rsidRPr="005919B5" w:rsidRDefault="00FC7D28" w:rsidP="00343B53">
      <w:pPr>
        <w:ind w:left="567"/>
        <w:jc w:val="both"/>
        <w:rPr>
          <w:rFonts w:ascii="Arial" w:hAnsi="Arial"/>
          <w:b/>
          <w:sz w:val="20"/>
          <w:szCs w:val="28"/>
        </w:rPr>
      </w:pPr>
    </w:p>
    <w:p w14:paraId="07C9706E" w14:textId="455F3491" w:rsidR="0011594C" w:rsidRPr="005919B5" w:rsidRDefault="0011594C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b/>
          <w:sz w:val="20"/>
          <w:szCs w:val="28"/>
        </w:rPr>
        <w:t>Art. 17</w:t>
      </w:r>
      <w:r w:rsidR="00B644F2" w:rsidRPr="005919B5">
        <w:rPr>
          <w:rFonts w:ascii="Arial" w:hAnsi="Arial"/>
          <w:b/>
          <w:sz w:val="20"/>
          <w:szCs w:val="28"/>
        </w:rPr>
        <w:t xml:space="preserve"> -</w:t>
      </w:r>
      <w:r w:rsidRPr="005919B5">
        <w:rPr>
          <w:rFonts w:ascii="Arial" w:hAnsi="Arial"/>
          <w:sz w:val="20"/>
          <w:szCs w:val="28"/>
        </w:rPr>
        <w:t xml:space="preserve"> Considera-se base de cálculo para incidência das contribuições a cargo do Município, previstas nos </w:t>
      </w:r>
      <w:proofErr w:type="spellStart"/>
      <w:r w:rsidRPr="005919B5">
        <w:rPr>
          <w:rFonts w:ascii="Arial" w:hAnsi="Arial"/>
          <w:sz w:val="20"/>
          <w:szCs w:val="28"/>
        </w:rPr>
        <w:t>arts</w:t>
      </w:r>
      <w:proofErr w:type="spellEnd"/>
      <w:r w:rsidRPr="005919B5">
        <w:rPr>
          <w:rFonts w:ascii="Arial" w:hAnsi="Arial"/>
          <w:sz w:val="20"/>
          <w:szCs w:val="28"/>
        </w:rPr>
        <w:t>. 12 e 13:</w:t>
      </w:r>
    </w:p>
    <w:p w14:paraId="55EAEF52" w14:textId="77777777" w:rsidR="0011594C" w:rsidRPr="005919B5" w:rsidRDefault="0011594C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sz w:val="20"/>
          <w:szCs w:val="28"/>
        </w:rPr>
        <w:t>I – O total da remuneração de contribuição dos servidores ativos;</w:t>
      </w:r>
    </w:p>
    <w:p w14:paraId="30EC01F2" w14:textId="77777777" w:rsidR="0011594C" w:rsidRPr="005919B5" w:rsidRDefault="0011594C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sz w:val="20"/>
          <w:szCs w:val="28"/>
        </w:rPr>
        <w:t>II – A gratificação natalina paga aos servidores ativos;</w:t>
      </w:r>
    </w:p>
    <w:p w14:paraId="69135CA1" w14:textId="77777777" w:rsidR="0011594C" w:rsidRPr="005919B5" w:rsidRDefault="0011594C" w:rsidP="00343B53">
      <w:pPr>
        <w:ind w:left="567"/>
        <w:jc w:val="both"/>
        <w:rPr>
          <w:rFonts w:ascii="Arial" w:hAnsi="Arial"/>
          <w:sz w:val="20"/>
          <w:szCs w:val="28"/>
        </w:rPr>
      </w:pPr>
    </w:p>
    <w:p w14:paraId="26D583C7" w14:textId="280DF7A2" w:rsidR="002B78F9" w:rsidRPr="005919B5" w:rsidRDefault="0011594C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b/>
          <w:sz w:val="20"/>
          <w:szCs w:val="28"/>
        </w:rPr>
        <w:t xml:space="preserve">Art. </w:t>
      </w:r>
      <w:r w:rsidR="0092332A" w:rsidRPr="005919B5">
        <w:rPr>
          <w:rFonts w:ascii="Arial" w:hAnsi="Arial"/>
          <w:b/>
          <w:sz w:val="20"/>
          <w:szCs w:val="28"/>
        </w:rPr>
        <w:t>88</w:t>
      </w:r>
      <w:r w:rsidR="00B644F2" w:rsidRPr="005919B5">
        <w:rPr>
          <w:rFonts w:ascii="Arial" w:hAnsi="Arial"/>
          <w:b/>
          <w:sz w:val="20"/>
          <w:szCs w:val="28"/>
        </w:rPr>
        <w:t xml:space="preserve"> -</w:t>
      </w:r>
      <w:r w:rsidR="002B78F9" w:rsidRPr="005919B5">
        <w:rPr>
          <w:rFonts w:ascii="Arial" w:hAnsi="Arial"/>
          <w:sz w:val="20"/>
          <w:szCs w:val="28"/>
        </w:rPr>
        <w:t xml:space="preserve"> Os recursos vinculados ao Regime Próprio de Previdência Social dos Servidores Efetivos do Município</w:t>
      </w:r>
      <w:r w:rsidR="004D70AA" w:rsidRPr="005919B5">
        <w:rPr>
          <w:rFonts w:ascii="Arial" w:hAnsi="Arial"/>
          <w:sz w:val="20"/>
          <w:szCs w:val="28"/>
        </w:rPr>
        <w:t xml:space="preserve"> </w:t>
      </w:r>
      <w:r w:rsidR="002B78F9" w:rsidRPr="005919B5">
        <w:rPr>
          <w:rFonts w:ascii="Arial" w:hAnsi="Arial"/>
          <w:sz w:val="20"/>
          <w:szCs w:val="28"/>
        </w:rPr>
        <w:t xml:space="preserve">somente poderão ser utilizados para pagamento </w:t>
      </w:r>
      <w:r w:rsidR="005F3905" w:rsidRPr="005919B5">
        <w:rPr>
          <w:rFonts w:ascii="Arial" w:hAnsi="Arial"/>
          <w:sz w:val="20"/>
          <w:szCs w:val="28"/>
        </w:rPr>
        <w:t>dos benefícios previdenciários previstos nesta Lei.</w:t>
      </w:r>
    </w:p>
    <w:p w14:paraId="682D235C" w14:textId="77777777" w:rsidR="005F3905" w:rsidRPr="005919B5" w:rsidRDefault="005F3905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sz w:val="20"/>
          <w:szCs w:val="28"/>
        </w:rPr>
        <w:t>§1° Ficam excepcionados as despesas com a administração e a gestão do Regime,</w:t>
      </w:r>
      <w:r w:rsidR="004D70AA" w:rsidRPr="005919B5">
        <w:rPr>
          <w:rFonts w:ascii="Arial" w:hAnsi="Arial"/>
          <w:sz w:val="20"/>
          <w:szCs w:val="28"/>
        </w:rPr>
        <w:t xml:space="preserve"> </w:t>
      </w:r>
      <w:r w:rsidRPr="005919B5">
        <w:rPr>
          <w:rFonts w:ascii="Arial" w:hAnsi="Arial"/>
          <w:sz w:val="20"/>
          <w:szCs w:val="28"/>
        </w:rPr>
        <w:t>as quais não poderão exceder o limite para as despesas administrativas.</w:t>
      </w:r>
    </w:p>
    <w:p w14:paraId="26B277DC" w14:textId="77777777" w:rsidR="006B1D42" w:rsidRPr="005919B5" w:rsidRDefault="005F3905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sz w:val="20"/>
          <w:szCs w:val="28"/>
        </w:rPr>
        <w:t>§ 2° O limite para as despesas administrativas referido no parágrafo anterior, denomi</w:t>
      </w:r>
      <w:r w:rsidR="006B1D42" w:rsidRPr="005919B5">
        <w:rPr>
          <w:rFonts w:ascii="Arial" w:hAnsi="Arial"/>
          <w:sz w:val="20"/>
          <w:szCs w:val="28"/>
        </w:rPr>
        <w:t>nado de taxa de administração, é de 2% do valor total das remunerações</w:t>
      </w:r>
      <w:r w:rsidRPr="005919B5">
        <w:rPr>
          <w:rFonts w:ascii="Arial" w:hAnsi="Arial"/>
          <w:sz w:val="20"/>
          <w:szCs w:val="28"/>
        </w:rPr>
        <w:t xml:space="preserve"> de contribuição </w:t>
      </w:r>
      <w:r w:rsidR="0011594C" w:rsidRPr="005919B5">
        <w:rPr>
          <w:rFonts w:ascii="Arial" w:hAnsi="Arial"/>
          <w:sz w:val="20"/>
          <w:szCs w:val="28"/>
        </w:rPr>
        <w:t>de todos os servidores ativos vinculados ao RPPS apurado no exercício financeiro anterior</w:t>
      </w:r>
      <w:r w:rsidR="006B1D42" w:rsidRPr="005919B5">
        <w:rPr>
          <w:rFonts w:ascii="Arial" w:hAnsi="Arial"/>
          <w:sz w:val="20"/>
          <w:szCs w:val="28"/>
        </w:rPr>
        <w:t>.</w:t>
      </w:r>
    </w:p>
    <w:p w14:paraId="27ACFAEE" w14:textId="77777777" w:rsidR="006B1D42" w:rsidRPr="005919B5" w:rsidRDefault="006B1D42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sz w:val="20"/>
          <w:szCs w:val="28"/>
        </w:rPr>
        <w:t>§3°As</w:t>
      </w:r>
      <w:r w:rsidR="0011594C" w:rsidRPr="005919B5">
        <w:rPr>
          <w:rFonts w:ascii="Arial" w:hAnsi="Arial"/>
          <w:sz w:val="20"/>
          <w:szCs w:val="28"/>
        </w:rPr>
        <w:t xml:space="preserve"> despesas </w:t>
      </w:r>
      <w:r w:rsidRPr="005919B5">
        <w:rPr>
          <w:rFonts w:ascii="Arial" w:hAnsi="Arial"/>
          <w:sz w:val="20"/>
          <w:szCs w:val="28"/>
        </w:rPr>
        <w:t>ex</w:t>
      </w:r>
      <w:r w:rsidR="00226629" w:rsidRPr="005919B5">
        <w:rPr>
          <w:rFonts w:ascii="Arial" w:hAnsi="Arial"/>
          <w:sz w:val="20"/>
          <w:szCs w:val="28"/>
        </w:rPr>
        <w:t>c</w:t>
      </w:r>
      <w:r w:rsidRPr="005919B5">
        <w:rPr>
          <w:rFonts w:ascii="Arial" w:hAnsi="Arial"/>
          <w:sz w:val="20"/>
          <w:szCs w:val="28"/>
        </w:rPr>
        <w:t>epcionadas pelo §1°, possíveis de serem vinculadas ao Regime Próprio de Previdência Social dos Servidores Efetivos do Município, observando o limite estabelecido pelo §2°, deverão ser dimensionadas quando do estudo atuaria</w:t>
      </w:r>
      <w:r w:rsidR="00C35D54" w:rsidRPr="005919B5">
        <w:rPr>
          <w:rFonts w:ascii="Arial" w:hAnsi="Arial"/>
          <w:sz w:val="20"/>
          <w:szCs w:val="28"/>
        </w:rPr>
        <w:t>l</w:t>
      </w:r>
      <w:r w:rsidRPr="005919B5">
        <w:rPr>
          <w:rFonts w:ascii="Arial" w:hAnsi="Arial"/>
          <w:sz w:val="20"/>
          <w:szCs w:val="28"/>
        </w:rPr>
        <w:t xml:space="preserve"> anual, de forma que as alíquotas de contribuição definidas permitam o ingresso de recursos suficientes para a sua cobertura.</w:t>
      </w:r>
    </w:p>
    <w:p w14:paraId="3223454B" w14:textId="77777777" w:rsidR="0011594C" w:rsidRPr="005919B5" w:rsidRDefault="006B1D42" w:rsidP="00343B53">
      <w:pPr>
        <w:ind w:left="567"/>
        <w:jc w:val="both"/>
        <w:rPr>
          <w:rFonts w:ascii="Arial" w:hAnsi="Arial"/>
          <w:sz w:val="20"/>
          <w:szCs w:val="28"/>
        </w:rPr>
      </w:pPr>
      <w:r w:rsidRPr="005919B5">
        <w:rPr>
          <w:rFonts w:ascii="Arial" w:hAnsi="Arial"/>
          <w:sz w:val="20"/>
          <w:szCs w:val="28"/>
        </w:rPr>
        <w:lastRenderedPageBreak/>
        <w:t>§4º Fica o RPPS autorizado a constituir reserva com as sobras do custeio das despesas do exercício, cujos valores serão utilizados para os fins a que se destina a Taxa, podendo</w:t>
      </w:r>
      <w:r w:rsidR="002B78F9" w:rsidRPr="005919B5">
        <w:rPr>
          <w:rFonts w:ascii="Arial" w:hAnsi="Arial"/>
          <w:sz w:val="20"/>
          <w:szCs w:val="28"/>
        </w:rPr>
        <w:t xml:space="preserve"> haver reversão dos saldos remanescentes dos recursos destinados a Reserva Administrativa, apurados ao final de cada exercício, para pagamento dos benefícios do RPPS, mediante prévia</w:t>
      </w:r>
      <w:r w:rsidR="002B78F9" w:rsidRPr="005919B5">
        <w:rPr>
          <w:sz w:val="28"/>
          <w:szCs w:val="28"/>
        </w:rPr>
        <w:t xml:space="preserve"> </w:t>
      </w:r>
      <w:r w:rsidR="002B78F9" w:rsidRPr="005919B5">
        <w:rPr>
          <w:rFonts w:ascii="Arial" w:hAnsi="Arial"/>
          <w:sz w:val="20"/>
          <w:szCs w:val="28"/>
        </w:rPr>
        <w:t>aprovação do Conselho Municipal de Previdência.</w:t>
      </w:r>
    </w:p>
    <w:p w14:paraId="0E261701" w14:textId="77777777" w:rsidR="00343B53" w:rsidRPr="005919B5" w:rsidRDefault="00343B53" w:rsidP="00343B53">
      <w:pPr>
        <w:jc w:val="both"/>
        <w:rPr>
          <w:rFonts w:ascii="Arial" w:eastAsia="Calibri" w:hAnsi="Arial" w:cs="Arial"/>
          <w:b/>
          <w:sz w:val="20"/>
        </w:rPr>
      </w:pPr>
    </w:p>
    <w:p w14:paraId="664D4326" w14:textId="3AE1C49D" w:rsidR="00343B53" w:rsidRPr="005919B5" w:rsidRDefault="00343B53" w:rsidP="00343B53">
      <w:pPr>
        <w:jc w:val="both"/>
        <w:rPr>
          <w:rFonts w:ascii="Arial" w:eastAsia="Calibri" w:hAnsi="Arial" w:cs="Arial"/>
          <w:sz w:val="20"/>
        </w:rPr>
      </w:pPr>
      <w:r w:rsidRPr="005919B5">
        <w:rPr>
          <w:rFonts w:ascii="Arial" w:eastAsia="Calibri" w:hAnsi="Arial" w:cs="Arial"/>
          <w:b/>
          <w:sz w:val="20"/>
        </w:rPr>
        <w:t>Art. 2º -</w:t>
      </w:r>
      <w:r w:rsidR="00B644F2" w:rsidRPr="005919B5">
        <w:rPr>
          <w:rFonts w:ascii="Arial" w:eastAsia="Calibri" w:hAnsi="Arial" w:cs="Arial"/>
          <w:b/>
          <w:sz w:val="20"/>
        </w:rPr>
        <w:t xml:space="preserve"> </w:t>
      </w:r>
      <w:r w:rsidRPr="005919B5">
        <w:rPr>
          <w:rFonts w:ascii="Arial" w:eastAsia="Calibri" w:hAnsi="Arial" w:cs="Arial"/>
          <w:sz w:val="20"/>
        </w:rPr>
        <w:t>Os demais artigos, parágrafos e incisos da Lei nº 1440, de 06 de dezembro de 2018 permanecem inalterados.</w:t>
      </w:r>
      <w:r w:rsidR="00C109B0" w:rsidRPr="005919B5">
        <w:rPr>
          <w:rFonts w:ascii="Arial" w:eastAsia="Calibri" w:hAnsi="Arial" w:cs="Arial"/>
          <w:sz w:val="20"/>
        </w:rPr>
        <w:t xml:space="preserve"> </w:t>
      </w:r>
    </w:p>
    <w:p w14:paraId="3D15F514" w14:textId="77777777" w:rsidR="00343B53" w:rsidRPr="005919B5" w:rsidRDefault="00343B53" w:rsidP="00343B53">
      <w:pPr>
        <w:jc w:val="both"/>
        <w:rPr>
          <w:rFonts w:ascii="Arial" w:eastAsia="Calibri" w:hAnsi="Arial" w:cs="Arial"/>
          <w:sz w:val="20"/>
        </w:rPr>
      </w:pPr>
    </w:p>
    <w:p w14:paraId="0E67C5CD" w14:textId="50081E77" w:rsidR="00343B53" w:rsidRPr="005919B5" w:rsidRDefault="00343B53" w:rsidP="00343B53">
      <w:pPr>
        <w:jc w:val="both"/>
        <w:rPr>
          <w:rFonts w:ascii="Arial" w:eastAsia="Calibri" w:hAnsi="Arial" w:cs="Arial"/>
          <w:sz w:val="20"/>
        </w:rPr>
      </w:pPr>
      <w:r w:rsidRPr="005919B5">
        <w:rPr>
          <w:rFonts w:ascii="Arial" w:eastAsia="Calibri" w:hAnsi="Arial" w:cs="Arial"/>
          <w:b/>
          <w:sz w:val="20"/>
        </w:rPr>
        <w:t>Art. 3º -</w:t>
      </w:r>
      <w:r w:rsidR="00B644F2" w:rsidRPr="005919B5">
        <w:rPr>
          <w:rFonts w:ascii="Arial" w:eastAsia="Calibri" w:hAnsi="Arial" w:cs="Arial"/>
          <w:b/>
          <w:sz w:val="20"/>
        </w:rPr>
        <w:t xml:space="preserve"> </w:t>
      </w:r>
      <w:r w:rsidRPr="005919B5">
        <w:rPr>
          <w:rFonts w:ascii="Arial" w:eastAsia="Calibri" w:hAnsi="Arial" w:cs="Arial"/>
          <w:sz w:val="20"/>
        </w:rPr>
        <w:t>Esta Lei entra em</w:t>
      </w:r>
      <w:r w:rsidR="00B644F2" w:rsidRPr="005919B5">
        <w:rPr>
          <w:rFonts w:ascii="Arial" w:eastAsia="Calibri" w:hAnsi="Arial" w:cs="Arial"/>
          <w:sz w:val="20"/>
        </w:rPr>
        <w:t xml:space="preserve"> vigor na data de sua publicação, revogando a </w:t>
      </w:r>
      <w:r w:rsidR="00627C3D" w:rsidRPr="005919B5">
        <w:rPr>
          <w:rFonts w:ascii="Arial" w:eastAsia="Calibri" w:hAnsi="Arial" w:cs="Arial"/>
          <w:sz w:val="20"/>
        </w:rPr>
        <w:t xml:space="preserve">Lei </w:t>
      </w:r>
      <w:r w:rsidR="00B644F2" w:rsidRPr="005919B5">
        <w:rPr>
          <w:rFonts w:ascii="Arial" w:eastAsia="Calibri" w:hAnsi="Arial" w:cs="Arial"/>
          <w:sz w:val="20"/>
        </w:rPr>
        <w:t>Municipal nº</w:t>
      </w:r>
      <w:r w:rsidR="00880A1F" w:rsidRPr="005919B5">
        <w:rPr>
          <w:rFonts w:ascii="Arial" w:eastAsia="Calibri" w:hAnsi="Arial" w:cs="Arial"/>
          <w:sz w:val="20"/>
        </w:rPr>
        <w:t xml:space="preserve"> </w:t>
      </w:r>
      <w:r w:rsidR="00627C3D" w:rsidRPr="005919B5">
        <w:rPr>
          <w:rFonts w:ascii="Arial" w:eastAsia="Calibri" w:hAnsi="Arial" w:cs="Arial"/>
          <w:sz w:val="20"/>
        </w:rPr>
        <w:t>1578</w:t>
      </w:r>
      <w:r w:rsidR="00B644F2" w:rsidRPr="005919B5">
        <w:rPr>
          <w:rFonts w:ascii="Arial" w:eastAsia="Calibri" w:hAnsi="Arial" w:cs="Arial"/>
          <w:sz w:val="20"/>
        </w:rPr>
        <w:t>,</w:t>
      </w:r>
      <w:r w:rsidR="00627C3D" w:rsidRPr="005919B5">
        <w:rPr>
          <w:rFonts w:ascii="Arial" w:eastAsia="Calibri" w:hAnsi="Arial" w:cs="Arial"/>
          <w:sz w:val="20"/>
        </w:rPr>
        <w:t xml:space="preserve"> de 05 de agosto de 2021</w:t>
      </w:r>
      <w:r w:rsidR="00402EBA" w:rsidRPr="005919B5">
        <w:rPr>
          <w:rFonts w:ascii="Arial" w:eastAsia="Calibri" w:hAnsi="Arial" w:cs="Arial"/>
          <w:sz w:val="20"/>
        </w:rPr>
        <w:t xml:space="preserve"> e suas alterações.</w:t>
      </w:r>
    </w:p>
    <w:p w14:paraId="55FFA2B4" w14:textId="022D572C" w:rsidR="00343B53" w:rsidRPr="005919B5" w:rsidRDefault="00343B53" w:rsidP="00343B53">
      <w:pPr>
        <w:jc w:val="right"/>
        <w:rPr>
          <w:rFonts w:ascii="Arial" w:eastAsia="Calibri" w:hAnsi="Arial" w:cs="Arial"/>
          <w:sz w:val="20"/>
        </w:rPr>
      </w:pPr>
      <w:r w:rsidRPr="005919B5">
        <w:rPr>
          <w:rFonts w:ascii="Arial" w:hAnsi="Arial" w:cs="Arial"/>
          <w:sz w:val="20"/>
        </w:rPr>
        <w:t>Prefeitura Municipal</w:t>
      </w:r>
      <w:r w:rsidR="00627C3D" w:rsidRPr="005919B5">
        <w:rPr>
          <w:rFonts w:ascii="Arial" w:hAnsi="Arial" w:cs="Arial"/>
          <w:sz w:val="20"/>
        </w:rPr>
        <w:t xml:space="preserve"> de São José dos Ausentes/RS, </w:t>
      </w:r>
      <w:r w:rsidR="00880A1F" w:rsidRPr="005919B5">
        <w:rPr>
          <w:rFonts w:ascii="Arial" w:hAnsi="Arial" w:cs="Arial"/>
          <w:sz w:val="20"/>
        </w:rPr>
        <w:t>2</w:t>
      </w:r>
      <w:r w:rsidR="005919B5">
        <w:rPr>
          <w:rFonts w:ascii="Arial" w:hAnsi="Arial" w:cs="Arial"/>
          <w:sz w:val="20"/>
        </w:rPr>
        <w:t>5</w:t>
      </w:r>
      <w:r w:rsidR="00627C3D" w:rsidRPr="005919B5">
        <w:rPr>
          <w:rFonts w:ascii="Arial" w:hAnsi="Arial" w:cs="Arial"/>
          <w:sz w:val="20"/>
        </w:rPr>
        <w:t xml:space="preserve"> de agosto de 2022</w:t>
      </w:r>
      <w:r w:rsidRPr="005919B5">
        <w:rPr>
          <w:rFonts w:ascii="Arial" w:hAnsi="Arial" w:cs="Arial"/>
          <w:sz w:val="20"/>
        </w:rPr>
        <w:t>.</w:t>
      </w:r>
    </w:p>
    <w:p w14:paraId="4B11AF2D" w14:textId="77777777" w:rsidR="00343B53" w:rsidRPr="005919B5" w:rsidRDefault="00343B53" w:rsidP="00343B53">
      <w:pPr>
        <w:jc w:val="both"/>
        <w:rPr>
          <w:rFonts w:ascii="Arial" w:eastAsia="Calibri" w:hAnsi="Arial" w:cs="Arial"/>
          <w:sz w:val="20"/>
        </w:rPr>
      </w:pPr>
    </w:p>
    <w:p w14:paraId="007A3EBF" w14:textId="77777777" w:rsidR="00343B53" w:rsidRPr="005919B5" w:rsidRDefault="00343B53" w:rsidP="00343B53">
      <w:pPr>
        <w:jc w:val="both"/>
        <w:rPr>
          <w:rFonts w:ascii="Arial" w:eastAsia="Calibri" w:hAnsi="Arial" w:cs="Arial"/>
          <w:sz w:val="20"/>
        </w:rPr>
      </w:pPr>
    </w:p>
    <w:p w14:paraId="6CC5E05A" w14:textId="77777777" w:rsidR="00343B53" w:rsidRPr="005919B5" w:rsidRDefault="00343B53" w:rsidP="00B644F2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7E3CDB06" w14:textId="77777777" w:rsidR="00343B53" w:rsidRPr="005919B5" w:rsidRDefault="00343B53" w:rsidP="00B644F2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0"/>
        </w:rPr>
      </w:pPr>
      <w:r w:rsidRPr="005919B5">
        <w:rPr>
          <w:rFonts w:ascii="Arial" w:hAnsi="Arial" w:cs="Arial"/>
          <w:b/>
          <w:bCs/>
          <w:sz w:val="20"/>
        </w:rPr>
        <w:t>Ernesto Valim Boeira</w:t>
      </w:r>
    </w:p>
    <w:p w14:paraId="7FAB63FF" w14:textId="77777777" w:rsidR="00343B53" w:rsidRPr="005919B5" w:rsidRDefault="00343B53" w:rsidP="00B644F2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0"/>
        </w:rPr>
      </w:pPr>
      <w:r w:rsidRPr="005919B5">
        <w:rPr>
          <w:rFonts w:ascii="Arial" w:hAnsi="Arial" w:cs="Arial"/>
          <w:b/>
          <w:bCs/>
          <w:sz w:val="20"/>
        </w:rPr>
        <w:t>PREFEITO MUNICIPAL</w:t>
      </w:r>
    </w:p>
    <w:p w14:paraId="6D282059" w14:textId="77777777" w:rsidR="00343B53" w:rsidRPr="005919B5" w:rsidRDefault="00343B53" w:rsidP="00343B53">
      <w:pPr>
        <w:ind w:right="-1"/>
        <w:jc w:val="both"/>
        <w:rPr>
          <w:rFonts w:ascii="Arial" w:hAnsi="Arial" w:cs="Arial"/>
          <w:sz w:val="18"/>
        </w:rPr>
      </w:pPr>
    </w:p>
    <w:p w14:paraId="376DFA22" w14:textId="77777777" w:rsidR="00343B53" w:rsidRPr="005919B5" w:rsidRDefault="00343B53" w:rsidP="00343B53">
      <w:pPr>
        <w:ind w:right="-1"/>
        <w:jc w:val="both"/>
        <w:rPr>
          <w:rFonts w:ascii="Arial" w:hAnsi="Arial" w:cs="Arial"/>
          <w:sz w:val="18"/>
        </w:rPr>
      </w:pPr>
      <w:r w:rsidRPr="005919B5">
        <w:rPr>
          <w:rFonts w:ascii="Arial" w:hAnsi="Arial" w:cs="Arial"/>
          <w:sz w:val="18"/>
        </w:rPr>
        <w:t>Registre-se e Publique-se</w:t>
      </w:r>
    </w:p>
    <w:p w14:paraId="1121B150" w14:textId="77777777" w:rsidR="00343B53" w:rsidRPr="005919B5" w:rsidRDefault="00343B53" w:rsidP="00343B53">
      <w:pPr>
        <w:ind w:right="-1"/>
        <w:jc w:val="both"/>
        <w:rPr>
          <w:rFonts w:ascii="Arial" w:hAnsi="Arial" w:cs="Arial"/>
          <w:sz w:val="18"/>
        </w:rPr>
      </w:pPr>
    </w:p>
    <w:p w14:paraId="7F6E87E5" w14:textId="77777777" w:rsidR="00343B53" w:rsidRPr="005919B5" w:rsidRDefault="00343B53" w:rsidP="00343B53">
      <w:pPr>
        <w:ind w:right="1418"/>
        <w:rPr>
          <w:rFonts w:ascii="Arial" w:eastAsia="Calibri" w:hAnsi="Arial" w:cs="Arial"/>
          <w:b/>
          <w:sz w:val="18"/>
          <w:szCs w:val="21"/>
        </w:rPr>
      </w:pPr>
      <w:r w:rsidRPr="005919B5">
        <w:rPr>
          <w:rFonts w:ascii="Arial" w:eastAsia="Calibri" w:hAnsi="Arial" w:cs="Arial"/>
          <w:sz w:val="18"/>
          <w:szCs w:val="21"/>
        </w:rPr>
        <w:t>Everton Becker Boff</w:t>
      </w:r>
    </w:p>
    <w:p w14:paraId="4E606576" w14:textId="77777777" w:rsidR="00343B53" w:rsidRPr="005919B5" w:rsidRDefault="00343B53" w:rsidP="00343B53">
      <w:pPr>
        <w:ind w:right="1418"/>
        <w:rPr>
          <w:rFonts w:ascii="Arial" w:hAnsi="Arial" w:cs="Arial"/>
          <w:sz w:val="18"/>
        </w:rPr>
      </w:pPr>
      <w:r w:rsidRPr="005919B5">
        <w:rPr>
          <w:rFonts w:ascii="Arial" w:eastAsia="Calibri" w:hAnsi="Arial" w:cs="Arial"/>
          <w:sz w:val="18"/>
          <w:szCs w:val="21"/>
        </w:rPr>
        <w:t>Sec. Mun. da Administração, Desporto e Fazenda</w:t>
      </w:r>
    </w:p>
    <w:p w14:paraId="7B531B17" w14:textId="0EA3847E" w:rsidR="00B644F2" w:rsidRPr="005919B5" w:rsidRDefault="00B644F2" w:rsidP="00226629">
      <w:pPr>
        <w:jc w:val="both"/>
        <w:rPr>
          <w:sz w:val="28"/>
          <w:szCs w:val="28"/>
        </w:rPr>
      </w:pPr>
    </w:p>
    <w:p w14:paraId="355F1AE3" w14:textId="1C97437E" w:rsidR="00B644F2" w:rsidRPr="005919B5" w:rsidRDefault="00B644F2" w:rsidP="00226629">
      <w:pPr>
        <w:jc w:val="both"/>
        <w:rPr>
          <w:sz w:val="28"/>
          <w:szCs w:val="28"/>
        </w:rPr>
      </w:pPr>
    </w:p>
    <w:p w14:paraId="1E445153" w14:textId="77777777" w:rsidR="00880A1F" w:rsidRPr="005919B5" w:rsidRDefault="00880A1F" w:rsidP="005919B5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880A1F" w:rsidRPr="005919B5" w:rsidSect="00B644F2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3F"/>
    <w:rsid w:val="00032243"/>
    <w:rsid w:val="000F0AF4"/>
    <w:rsid w:val="0011594C"/>
    <w:rsid w:val="001A4A41"/>
    <w:rsid w:val="001C4748"/>
    <w:rsid w:val="001F1B8A"/>
    <w:rsid w:val="00226629"/>
    <w:rsid w:val="002B78F9"/>
    <w:rsid w:val="002D28E6"/>
    <w:rsid w:val="00315923"/>
    <w:rsid w:val="00324BD3"/>
    <w:rsid w:val="00343B53"/>
    <w:rsid w:val="00370760"/>
    <w:rsid w:val="003E7383"/>
    <w:rsid w:val="003F7AC7"/>
    <w:rsid w:val="00402EBA"/>
    <w:rsid w:val="004239B5"/>
    <w:rsid w:val="0047278E"/>
    <w:rsid w:val="004D70AA"/>
    <w:rsid w:val="005760C6"/>
    <w:rsid w:val="005760DC"/>
    <w:rsid w:val="005919B5"/>
    <w:rsid w:val="005C518C"/>
    <w:rsid w:val="005F3905"/>
    <w:rsid w:val="00627C3D"/>
    <w:rsid w:val="0064357F"/>
    <w:rsid w:val="006B1D42"/>
    <w:rsid w:val="006C6E47"/>
    <w:rsid w:val="007170DD"/>
    <w:rsid w:val="007D1423"/>
    <w:rsid w:val="007D3E66"/>
    <w:rsid w:val="007E3442"/>
    <w:rsid w:val="00876AFC"/>
    <w:rsid w:val="00880A1F"/>
    <w:rsid w:val="008F1FA1"/>
    <w:rsid w:val="00917790"/>
    <w:rsid w:val="0092332A"/>
    <w:rsid w:val="009D0FE6"/>
    <w:rsid w:val="009D1FED"/>
    <w:rsid w:val="00B644F2"/>
    <w:rsid w:val="00BF6E4F"/>
    <w:rsid w:val="00C109B0"/>
    <w:rsid w:val="00C35D54"/>
    <w:rsid w:val="00E22A3F"/>
    <w:rsid w:val="00EC380C"/>
    <w:rsid w:val="00F6065C"/>
    <w:rsid w:val="00F9033A"/>
    <w:rsid w:val="00F9335C"/>
    <w:rsid w:val="00FC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A0AA"/>
  <w15:docId w15:val="{5A096EC5-96D2-4F8D-B11E-6BB2426F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4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semiHidden/>
    <w:unhideWhenUsed/>
    <w:rsid w:val="00FC7D28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FC7D28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Prefeitura-07</dc:creator>
  <cp:lastModifiedBy>Master</cp:lastModifiedBy>
  <cp:revision>2</cp:revision>
  <dcterms:created xsi:type="dcterms:W3CDTF">2022-11-29T12:07:00Z</dcterms:created>
  <dcterms:modified xsi:type="dcterms:W3CDTF">2022-11-29T12:07:00Z</dcterms:modified>
</cp:coreProperties>
</file>