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19B" w:rsidRPr="0026290C" w:rsidRDefault="00FF219B" w:rsidP="00FF219B">
      <w:pPr>
        <w:jc w:val="center"/>
        <w:rPr>
          <w:rFonts w:ascii="Times New Roman" w:hAnsi="Times New Roman"/>
          <w:b/>
          <w:sz w:val="24"/>
          <w:szCs w:val="24"/>
        </w:rPr>
      </w:pPr>
      <w:r w:rsidRPr="0026290C">
        <w:rPr>
          <w:rFonts w:ascii="Times New Roman" w:hAnsi="Times New Roman"/>
          <w:b/>
          <w:sz w:val="24"/>
          <w:szCs w:val="24"/>
        </w:rPr>
        <w:t xml:space="preserve">LEI </w:t>
      </w:r>
      <w:r w:rsidR="001E46C2" w:rsidRPr="0026290C">
        <w:rPr>
          <w:rFonts w:ascii="Times New Roman" w:hAnsi="Times New Roman"/>
          <w:b/>
          <w:sz w:val="24"/>
          <w:szCs w:val="24"/>
        </w:rPr>
        <w:t xml:space="preserve">MUNICIPAL </w:t>
      </w:r>
      <w:r w:rsidRPr="0026290C">
        <w:rPr>
          <w:rFonts w:ascii="Times New Roman" w:hAnsi="Times New Roman"/>
          <w:b/>
          <w:sz w:val="24"/>
          <w:szCs w:val="24"/>
        </w:rPr>
        <w:t xml:space="preserve">Nº </w:t>
      </w:r>
      <w:r w:rsidR="007F356D" w:rsidRPr="0026290C">
        <w:rPr>
          <w:rFonts w:ascii="Times New Roman" w:hAnsi="Times New Roman"/>
          <w:b/>
          <w:sz w:val="24"/>
          <w:szCs w:val="24"/>
        </w:rPr>
        <w:t>1340</w:t>
      </w:r>
      <w:r w:rsidR="001E46C2" w:rsidRPr="0026290C">
        <w:rPr>
          <w:rFonts w:ascii="Times New Roman" w:hAnsi="Times New Roman"/>
          <w:b/>
          <w:sz w:val="24"/>
          <w:szCs w:val="24"/>
        </w:rPr>
        <w:t xml:space="preserve"> DE </w:t>
      </w:r>
      <w:r w:rsidR="007F356D" w:rsidRPr="0026290C">
        <w:rPr>
          <w:rFonts w:ascii="Times New Roman" w:hAnsi="Times New Roman"/>
          <w:b/>
          <w:sz w:val="24"/>
          <w:szCs w:val="24"/>
        </w:rPr>
        <w:t>14</w:t>
      </w:r>
      <w:r w:rsidRPr="0026290C">
        <w:rPr>
          <w:rFonts w:ascii="Times New Roman" w:hAnsi="Times New Roman"/>
          <w:b/>
          <w:sz w:val="24"/>
          <w:szCs w:val="24"/>
        </w:rPr>
        <w:t xml:space="preserve"> DE JULHO DE 2017</w:t>
      </w:r>
    </w:p>
    <w:p w:rsidR="00FF219B" w:rsidRPr="001E46C2" w:rsidRDefault="00FF219B" w:rsidP="00FF219B">
      <w:pPr>
        <w:jc w:val="center"/>
        <w:rPr>
          <w:rFonts w:ascii="Times New Roman" w:hAnsi="Times New Roman"/>
          <w:b/>
          <w:sz w:val="24"/>
          <w:szCs w:val="24"/>
        </w:rPr>
      </w:pPr>
    </w:p>
    <w:p w:rsidR="00FF219B" w:rsidRPr="001E46C2" w:rsidRDefault="001E46C2" w:rsidP="00FF219B">
      <w:pPr>
        <w:spacing w:line="257" w:lineRule="auto"/>
        <w:ind w:left="3969"/>
        <w:jc w:val="both"/>
        <w:rPr>
          <w:rFonts w:ascii="Times New Roman" w:hAnsi="Times New Roman"/>
          <w:b/>
          <w:szCs w:val="24"/>
        </w:rPr>
      </w:pPr>
      <w:r w:rsidRPr="001E46C2">
        <w:rPr>
          <w:rFonts w:ascii="Times New Roman" w:hAnsi="Times New Roman"/>
          <w:b/>
          <w:szCs w:val="24"/>
        </w:rPr>
        <w:t>“</w:t>
      </w:r>
      <w:r w:rsidR="00FF219B" w:rsidRPr="001E46C2">
        <w:rPr>
          <w:rFonts w:ascii="Times New Roman" w:hAnsi="Times New Roman"/>
          <w:b/>
          <w:szCs w:val="24"/>
        </w:rPr>
        <w:t>INSTITUI CONSELHO MUNICIPAL DE PREVIDÊNCIA,</w:t>
      </w:r>
      <w:r w:rsidR="00D5558E" w:rsidRPr="001E46C2">
        <w:rPr>
          <w:rFonts w:ascii="Times New Roman" w:hAnsi="Times New Roman"/>
          <w:b/>
          <w:szCs w:val="24"/>
        </w:rPr>
        <w:t xml:space="preserve"> </w:t>
      </w:r>
      <w:r w:rsidR="00843290" w:rsidRPr="001E46C2">
        <w:rPr>
          <w:rFonts w:ascii="Times New Roman" w:hAnsi="Times New Roman"/>
          <w:b/>
          <w:szCs w:val="24"/>
        </w:rPr>
        <w:t xml:space="preserve">O </w:t>
      </w:r>
      <w:r w:rsidR="00FF219B" w:rsidRPr="001E46C2">
        <w:rPr>
          <w:rFonts w:ascii="Times New Roman" w:hAnsi="Times New Roman"/>
          <w:b/>
          <w:szCs w:val="24"/>
        </w:rPr>
        <w:t>COMITÊ DE INVESTIMENTO DOS RECURSOS PREVIDENCIÁRIOS E</w:t>
      </w:r>
      <w:r w:rsidR="00843290" w:rsidRPr="001E46C2">
        <w:rPr>
          <w:rFonts w:ascii="Times New Roman" w:hAnsi="Times New Roman"/>
          <w:b/>
          <w:szCs w:val="24"/>
        </w:rPr>
        <w:t xml:space="preserve"> O</w:t>
      </w:r>
      <w:r w:rsidR="00FF219B" w:rsidRPr="001E46C2">
        <w:rPr>
          <w:rFonts w:ascii="Times New Roman" w:hAnsi="Times New Roman"/>
          <w:b/>
          <w:szCs w:val="24"/>
        </w:rPr>
        <w:t xml:space="preserve"> GESTOR ADMINISTRATIVO E FINANCEIRO DO RPPS PARA REESTRUTURAR A ORGANIZAÇÃO DO RPPS.</w:t>
      </w:r>
      <w:r w:rsidRPr="001E46C2">
        <w:rPr>
          <w:rFonts w:ascii="Times New Roman" w:hAnsi="Times New Roman"/>
          <w:b/>
          <w:szCs w:val="24"/>
        </w:rPr>
        <w:t>”</w:t>
      </w:r>
    </w:p>
    <w:p w:rsidR="00FF219B" w:rsidRPr="0026290C" w:rsidRDefault="00FF219B" w:rsidP="00FF219B">
      <w:pPr>
        <w:rPr>
          <w:rFonts w:ascii="Times New Roman" w:hAnsi="Times New Roman"/>
          <w:b/>
          <w:sz w:val="23"/>
          <w:szCs w:val="23"/>
        </w:rPr>
      </w:pPr>
    </w:p>
    <w:p w:rsidR="007F356D" w:rsidRPr="0026290C" w:rsidRDefault="007F356D" w:rsidP="007F356D">
      <w:pPr>
        <w:tabs>
          <w:tab w:val="left" w:pos="8505"/>
        </w:tabs>
        <w:spacing w:after="0" w:line="257" w:lineRule="auto"/>
        <w:ind w:left="1134" w:right="1418"/>
        <w:rPr>
          <w:rFonts w:ascii="Times" w:hAnsi="Times" w:cs="Times"/>
          <w:b/>
          <w:sz w:val="23"/>
          <w:szCs w:val="23"/>
          <w:lang w:val="pt-PT"/>
        </w:rPr>
      </w:pPr>
      <w:r w:rsidRPr="0026290C">
        <w:rPr>
          <w:rFonts w:ascii="Times" w:hAnsi="Times" w:cs="Times"/>
          <w:b/>
          <w:sz w:val="23"/>
          <w:szCs w:val="23"/>
          <w:lang w:val="pt-PT"/>
        </w:rPr>
        <w:t>ERNESTO VALIM BOEIRA</w:t>
      </w:r>
      <w:r w:rsidRPr="0026290C">
        <w:rPr>
          <w:rFonts w:ascii="Times" w:hAnsi="Times" w:cs="Times"/>
          <w:sz w:val="23"/>
          <w:szCs w:val="23"/>
          <w:lang w:val="pt-PT"/>
        </w:rPr>
        <w:t xml:space="preserve">, Prefeito Municipal, </w:t>
      </w:r>
      <w:proofErr w:type="gramStart"/>
      <w:r w:rsidRPr="0026290C">
        <w:rPr>
          <w:rFonts w:ascii="Times" w:hAnsi="Times" w:cs="Times"/>
          <w:sz w:val="23"/>
          <w:szCs w:val="23"/>
          <w:lang w:val="pt-PT"/>
        </w:rPr>
        <w:t>no</w:t>
      </w:r>
      <w:proofErr w:type="gramEnd"/>
    </w:p>
    <w:p w:rsidR="007F356D" w:rsidRPr="0026290C" w:rsidRDefault="007F356D" w:rsidP="007F356D">
      <w:pPr>
        <w:tabs>
          <w:tab w:val="left" w:pos="8505"/>
        </w:tabs>
        <w:spacing w:after="0" w:line="257" w:lineRule="auto"/>
        <w:ind w:left="1134" w:right="1418"/>
        <w:rPr>
          <w:rFonts w:ascii="Times" w:hAnsi="Times" w:cs="Times"/>
          <w:b/>
          <w:sz w:val="23"/>
          <w:szCs w:val="23"/>
          <w:lang w:val="pt-PT"/>
        </w:rPr>
      </w:pPr>
      <w:proofErr w:type="gramStart"/>
      <w:r w:rsidRPr="0026290C">
        <w:rPr>
          <w:rFonts w:ascii="Times" w:hAnsi="Times" w:cs="Times"/>
          <w:sz w:val="23"/>
          <w:szCs w:val="23"/>
          <w:lang w:val="pt-PT"/>
        </w:rPr>
        <w:t>uso</w:t>
      </w:r>
      <w:proofErr w:type="gramEnd"/>
      <w:r w:rsidRPr="0026290C">
        <w:rPr>
          <w:rFonts w:ascii="Times" w:hAnsi="Times" w:cs="Times"/>
          <w:sz w:val="23"/>
          <w:szCs w:val="23"/>
          <w:lang w:val="pt-PT"/>
        </w:rPr>
        <w:t xml:space="preserve"> legal de suas atribuições;</w:t>
      </w:r>
    </w:p>
    <w:p w:rsidR="007F356D" w:rsidRPr="0026290C" w:rsidRDefault="007F356D" w:rsidP="007F356D">
      <w:pPr>
        <w:tabs>
          <w:tab w:val="left" w:pos="8505"/>
        </w:tabs>
        <w:spacing w:after="0" w:line="257" w:lineRule="auto"/>
        <w:ind w:left="1134" w:right="1418"/>
        <w:rPr>
          <w:rFonts w:ascii="Times" w:hAnsi="Times" w:cs="Times"/>
          <w:b/>
          <w:sz w:val="23"/>
          <w:szCs w:val="23"/>
          <w:lang w:val="pt-PT"/>
        </w:rPr>
      </w:pPr>
      <w:r w:rsidRPr="0026290C">
        <w:rPr>
          <w:rFonts w:ascii="Times" w:hAnsi="Times" w:cs="Times"/>
          <w:sz w:val="23"/>
          <w:szCs w:val="23"/>
          <w:lang w:val="pt-PT"/>
        </w:rPr>
        <w:t xml:space="preserve">FAÇO SABER, que a Câmara Municipal de </w:t>
      </w:r>
      <w:proofErr w:type="gramStart"/>
      <w:r w:rsidRPr="0026290C">
        <w:rPr>
          <w:rFonts w:ascii="Times" w:hAnsi="Times" w:cs="Times"/>
          <w:sz w:val="23"/>
          <w:szCs w:val="23"/>
          <w:lang w:val="pt-PT"/>
        </w:rPr>
        <w:t>Vereadores</w:t>
      </w:r>
      <w:proofErr w:type="gramEnd"/>
    </w:p>
    <w:p w:rsidR="007F356D" w:rsidRPr="0026290C" w:rsidRDefault="007F356D" w:rsidP="007F356D">
      <w:pPr>
        <w:tabs>
          <w:tab w:val="left" w:pos="8505"/>
        </w:tabs>
        <w:spacing w:after="0" w:line="257" w:lineRule="auto"/>
        <w:ind w:left="1134" w:right="1418"/>
        <w:rPr>
          <w:rFonts w:ascii="Times" w:hAnsi="Times" w:cs="Times"/>
          <w:b/>
          <w:sz w:val="23"/>
          <w:szCs w:val="23"/>
          <w:lang w:val="pt-PT"/>
        </w:rPr>
      </w:pPr>
      <w:proofErr w:type="gramStart"/>
      <w:r w:rsidRPr="0026290C">
        <w:rPr>
          <w:rFonts w:ascii="Times" w:hAnsi="Times" w:cs="Times"/>
          <w:sz w:val="23"/>
          <w:szCs w:val="23"/>
          <w:lang w:val="pt-PT"/>
        </w:rPr>
        <w:t>aprovou</w:t>
      </w:r>
      <w:proofErr w:type="gramEnd"/>
      <w:r w:rsidRPr="0026290C">
        <w:rPr>
          <w:rFonts w:ascii="Times" w:hAnsi="Times" w:cs="Times"/>
          <w:sz w:val="23"/>
          <w:szCs w:val="23"/>
          <w:lang w:val="pt-PT"/>
        </w:rPr>
        <w:t xml:space="preserve"> e eu sanciono e promulgo a seguinte Lei:</w:t>
      </w:r>
    </w:p>
    <w:p w:rsidR="007F356D" w:rsidRPr="0026290C" w:rsidRDefault="007F356D" w:rsidP="00FF219B">
      <w:pPr>
        <w:rPr>
          <w:rFonts w:ascii="Times New Roman" w:hAnsi="Times New Roman"/>
          <w:b/>
          <w:szCs w:val="24"/>
          <w:lang w:val="pt-PT"/>
        </w:rPr>
      </w:pPr>
    </w:p>
    <w:p w:rsidR="00FF219B" w:rsidRPr="001E46C2" w:rsidRDefault="00FF219B" w:rsidP="00FF219B">
      <w:pPr>
        <w:jc w:val="center"/>
        <w:rPr>
          <w:rFonts w:ascii="Times New Roman" w:hAnsi="Times New Roman"/>
          <w:b/>
          <w:szCs w:val="24"/>
        </w:rPr>
      </w:pPr>
      <w:r w:rsidRPr="001E46C2">
        <w:rPr>
          <w:rFonts w:ascii="Times New Roman" w:hAnsi="Times New Roman"/>
          <w:b/>
          <w:szCs w:val="24"/>
        </w:rPr>
        <w:t>DA ORGANIZAÇÃO DO REGIME PRÓPRIO DE PREVIDÊNCIA SOCIAL DOS SERVIDORES PÚBLICOS EFETIVOS DO MUNICÍPIO</w:t>
      </w:r>
    </w:p>
    <w:p w:rsidR="00FF219B" w:rsidRPr="001E46C2" w:rsidRDefault="00FF219B" w:rsidP="00FF219B">
      <w:pPr>
        <w:jc w:val="center"/>
        <w:rPr>
          <w:rFonts w:ascii="Times New Roman" w:hAnsi="Times New Roman"/>
          <w:b/>
          <w:szCs w:val="24"/>
        </w:rPr>
      </w:pP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Seção I</w:t>
      </w: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Do Conselho Municipal de Previdência</w:t>
      </w:r>
    </w:p>
    <w:p w:rsidR="00FF219B" w:rsidRPr="001E46C2" w:rsidRDefault="00FF219B" w:rsidP="00FF219B">
      <w:pPr>
        <w:rPr>
          <w:rFonts w:ascii="Times New Roman" w:hAnsi="Times New Roman"/>
          <w:b/>
          <w:sz w:val="24"/>
          <w:szCs w:val="24"/>
        </w:rPr>
      </w:pP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Art. </w:t>
      </w:r>
      <w:r w:rsidR="001E46C2" w:rsidRPr="001E46C2">
        <w:rPr>
          <w:rFonts w:ascii="Times New Roman" w:hAnsi="Times New Roman"/>
          <w:sz w:val="23"/>
          <w:szCs w:val="23"/>
        </w:rPr>
        <w:t>1º-</w:t>
      </w:r>
      <w:r w:rsidRPr="001E46C2">
        <w:rPr>
          <w:rFonts w:ascii="Times New Roman" w:hAnsi="Times New Roman"/>
          <w:sz w:val="23"/>
          <w:szCs w:val="23"/>
        </w:rPr>
        <w:t xml:space="preserve"> Fica instituído o Conselho Municipal de Previdência, órgão de deliberação colegiada, com a seguinte composição: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 - dois servidores representantes do Poder Executivo;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II - um servidor representante do Poder Legislativo;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III - três servidores representantes dos servidores ativos; </w:t>
      </w:r>
      <w:proofErr w:type="gramStart"/>
      <w:r w:rsidRPr="001E46C2">
        <w:rPr>
          <w:rFonts w:ascii="Times New Roman" w:hAnsi="Times New Roman"/>
          <w:sz w:val="23"/>
          <w:szCs w:val="23"/>
        </w:rPr>
        <w:t>e</w:t>
      </w:r>
      <w:proofErr w:type="gramEnd"/>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IV - um representante dos servidores inativos e dos pensionistas.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1º</w:t>
      </w:r>
      <w:r w:rsidR="001E46C2" w:rsidRPr="001E46C2">
        <w:rPr>
          <w:rFonts w:ascii="Times New Roman" w:hAnsi="Times New Roman"/>
          <w:sz w:val="23"/>
          <w:szCs w:val="23"/>
        </w:rPr>
        <w:t xml:space="preserve"> -</w:t>
      </w:r>
      <w:r w:rsidRPr="001E46C2">
        <w:rPr>
          <w:rFonts w:ascii="Times New Roman" w:hAnsi="Times New Roman"/>
          <w:sz w:val="23"/>
          <w:szCs w:val="23"/>
        </w:rPr>
        <w:t xml:space="preserve"> Cada Membro, necessariamente beneficiário do Regime Próprio de Previdência Social dos Servidores Públicos Efetivos do Município e que não exerça, no Município, o mandato de vereador, terá um suplente, também beneficiário, e </w:t>
      </w:r>
      <w:proofErr w:type="gramStart"/>
      <w:r w:rsidRPr="001E46C2">
        <w:rPr>
          <w:rFonts w:ascii="Times New Roman" w:hAnsi="Times New Roman"/>
          <w:sz w:val="23"/>
          <w:szCs w:val="23"/>
        </w:rPr>
        <w:t>serão</w:t>
      </w:r>
      <w:proofErr w:type="gramEnd"/>
      <w:r w:rsidRPr="001E46C2">
        <w:rPr>
          <w:rFonts w:ascii="Times New Roman" w:hAnsi="Times New Roman"/>
          <w:sz w:val="23"/>
          <w:szCs w:val="23"/>
        </w:rPr>
        <w:t xml:space="preserve"> designados pelo Prefeito para um mandato de dois anos, admitida uma única recondução.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2º</w:t>
      </w:r>
      <w:r w:rsidR="001E46C2" w:rsidRPr="001E46C2">
        <w:rPr>
          <w:rFonts w:ascii="Times New Roman" w:hAnsi="Times New Roman"/>
          <w:sz w:val="23"/>
          <w:szCs w:val="23"/>
        </w:rPr>
        <w:t xml:space="preserve"> -</w:t>
      </w:r>
      <w:r w:rsidRPr="001E46C2">
        <w:rPr>
          <w:rFonts w:ascii="Times New Roman" w:hAnsi="Times New Roman"/>
          <w:sz w:val="23"/>
          <w:szCs w:val="23"/>
        </w:rPr>
        <w:t xml:space="preserve"> Os representantes, inclusive os suplentes, do Executivo e do Legislativo, serão indicados pelos Chefes dos próprios Poderes, e os representantes dos servidores ativos, dos inativos e dos pensionistas, por assembleia geral especialmente convocada para esse fim pelo Conselho Municipal de Previdência.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3º</w:t>
      </w:r>
      <w:r w:rsidR="001E46C2" w:rsidRPr="001E46C2">
        <w:rPr>
          <w:rFonts w:ascii="Times New Roman" w:hAnsi="Times New Roman"/>
          <w:sz w:val="23"/>
          <w:szCs w:val="23"/>
        </w:rPr>
        <w:t xml:space="preserve"> -</w:t>
      </w:r>
      <w:r w:rsidRPr="001E46C2">
        <w:rPr>
          <w:rFonts w:ascii="Times New Roman" w:hAnsi="Times New Roman"/>
          <w:sz w:val="23"/>
          <w:szCs w:val="23"/>
        </w:rPr>
        <w:t xml:space="preserve"> Os Membros do Conselho Municipal de Previdência não serão destituíveis ad nutum, somente podendo ser afastados de suas funções depois de julgados em processo administrativo, culpados por falta grave ou infração punível com demissão, ou em caso de vacância, assim entendida a ausência não justificada em três reuniões consecutivas ou em quatro intercaladas no mesmo ano.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lastRenderedPageBreak/>
        <w:t xml:space="preserve">§ 4º </w:t>
      </w:r>
      <w:r w:rsidR="001E46C2" w:rsidRPr="001E46C2">
        <w:rPr>
          <w:rFonts w:ascii="Times New Roman" w:hAnsi="Times New Roman"/>
          <w:sz w:val="23"/>
          <w:szCs w:val="23"/>
        </w:rPr>
        <w:t xml:space="preserve">- </w:t>
      </w:r>
      <w:r w:rsidRPr="001E46C2">
        <w:rPr>
          <w:rFonts w:ascii="Times New Roman" w:hAnsi="Times New Roman"/>
          <w:sz w:val="23"/>
          <w:szCs w:val="23"/>
        </w:rPr>
        <w:t>Pela atividade exercida no Conselho Municipal de Previdência seus Membros não serão remunerados.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5º</w:t>
      </w:r>
      <w:r w:rsidR="001E46C2" w:rsidRPr="001E46C2">
        <w:rPr>
          <w:rFonts w:ascii="Times New Roman" w:hAnsi="Times New Roman"/>
          <w:sz w:val="23"/>
          <w:szCs w:val="23"/>
        </w:rPr>
        <w:t>-</w:t>
      </w:r>
      <w:r w:rsidRPr="001E46C2">
        <w:rPr>
          <w:rFonts w:ascii="Times New Roman" w:hAnsi="Times New Roman"/>
          <w:sz w:val="23"/>
          <w:szCs w:val="23"/>
        </w:rPr>
        <w:t xml:space="preserve"> A Presidência do Conselho Municipal de Previdência será exercida por um dos seus Membros, escolhido pelo conjunto dos Conselheiros, com mandato de um ano, permitida a recondução, uma vez, por igual período.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6º</w:t>
      </w:r>
      <w:r w:rsidR="001E46C2" w:rsidRPr="001E46C2">
        <w:rPr>
          <w:rFonts w:ascii="Times New Roman" w:hAnsi="Times New Roman"/>
          <w:sz w:val="23"/>
          <w:szCs w:val="23"/>
        </w:rPr>
        <w:t xml:space="preserve"> - </w:t>
      </w:r>
      <w:r w:rsidRPr="001E46C2">
        <w:rPr>
          <w:rFonts w:ascii="Times New Roman" w:hAnsi="Times New Roman"/>
          <w:sz w:val="23"/>
          <w:szCs w:val="23"/>
        </w:rPr>
        <w:t>Na hipótese de inexistência de algum dos beneficiários indicados nos incisos II e IV, as respectivas vagas serão preenchidas por representantes de servidores ativos.</w:t>
      </w:r>
    </w:p>
    <w:p w:rsidR="00FF219B" w:rsidRPr="001E46C2" w:rsidRDefault="00FF219B" w:rsidP="00FF219B">
      <w:pPr>
        <w:jc w:val="both"/>
        <w:rPr>
          <w:rFonts w:ascii="Times New Roman" w:hAnsi="Times New Roman"/>
          <w:sz w:val="24"/>
          <w:szCs w:val="24"/>
        </w:rPr>
      </w:pP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Subseção I</w:t>
      </w: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Do funcionamento do Conselho Municipal de Previdência</w:t>
      </w:r>
    </w:p>
    <w:p w:rsidR="00FF219B" w:rsidRPr="001E46C2" w:rsidRDefault="00FF219B" w:rsidP="001E46C2">
      <w:pPr>
        <w:spacing w:after="0" w:line="257" w:lineRule="auto"/>
        <w:jc w:val="center"/>
        <w:rPr>
          <w:rFonts w:ascii="Times New Roman" w:hAnsi="Times New Roman"/>
          <w:b/>
          <w:sz w:val="24"/>
          <w:szCs w:val="24"/>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t xml:space="preserve">Art. </w:t>
      </w:r>
      <w:r w:rsidR="001E46C2" w:rsidRPr="001E46C2">
        <w:rPr>
          <w:rFonts w:ascii="Times New Roman" w:hAnsi="Times New Roman"/>
          <w:sz w:val="23"/>
          <w:szCs w:val="23"/>
        </w:rPr>
        <w:t>2º -</w:t>
      </w:r>
      <w:r w:rsidR="00FF219B" w:rsidRPr="001E46C2">
        <w:rPr>
          <w:rFonts w:ascii="Times New Roman" w:hAnsi="Times New Roman"/>
          <w:sz w:val="23"/>
          <w:szCs w:val="23"/>
        </w:rPr>
        <w:t xml:space="preserve"> O Conselho Municipal de Previdência reunir-se-á, ordinariamente, em sessões mensais e, extraordinariamente, quando convocado pelo seu Presidente ou por, pelo menos, três de seus membros, com antecedência mínima de cinco dias.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Parágrafo único. Das reuniões do Conselho Municipal de Previdência, serã</w:t>
      </w:r>
      <w:r w:rsidR="00843290" w:rsidRPr="001E46C2">
        <w:rPr>
          <w:rFonts w:ascii="Times New Roman" w:hAnsi="Times New Roman"/>
          <w:sz w:val="23"/>
          <w:szCs w:val="23"/>
        </w:rPr>
        <w:t>o lavradas atas</w:t>
      </w:r>
      <w:r w:rsidRPr="001E46C2">
        <w:rPr>
          <w:rFonts w:ascii="Times New Roman" w:hAnsi="Times New Roman"/>
          <w:sz w:val="23"/>
          <w:szCs w:val="23"/>
        </w:rPr>
        <w:t>.</w:t>
      </w:r>
    </w:p>
    <w:p w:rsidR="00FF219B" w:rsidRPr="001E46C2" w:rsidRDefault="00FF219B" w:rsidP="00FF219B">
      <w:pPr>
        <w:jc w:val="both"/>
        <w:rPr>
          <w:rFonts w:ascii="Times New Roman" w:hAnsi="Times New Roman"/>
          <w:sz w:val="23"/>
          <w:szCs w:val="23"/>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t xml:space="preserve">Art. </w:t>
      </w:r>
      <w:r w:rsidR="001E46C2" w:rsidRPr="001E46C2">
        <w:rPr>
          <w:rFonts w:ascii="Times New Roman" w:hAnsi="Times New Roman"/>
          <w:sz w:val="23"/>
          <w:szCs w:val="23"/>
        </w:rPr>
        <w:t>3º -</w:t>
      </w:r>
      <w:r w:rsidR="00FF219B" w:rsidRPr="001E46C2">
        <w:rPr>
          <w:rFonts w:ascii="Times New Roman" w:hAnsi="Times New Roman"/>
          <w:sz w:val="23"/>
          <w:szCs w:val="23"/>
        </w:rPr>
        <w:t xml:space="preserve"> As decisões do Conselho Municipal de Previdência serão tomadas por maioria, exigido o quórum mínimo de quatro membros.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Parágrafo único. O voto do Presidente decidirá os casos de empate.</w:t>
      </w:r>
    </w:p>
    <w:p w:rsidR="00FF219B" w:rsidRPr="001E46C2" w:rsidRDefault="00FF219B" w:rsidP="00FF219B">
      <w:pPr>
        <w:jc w:val="both"/>
        <w:rPr>
          <w:rFonts w:ascii="Times New Roman" w:hAnsi="Times New Roman"/>
          <w:sz w:val="23"/>
          <w:szCs w:val="23"/>
        </w:rPr>
      </w:pP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Subseção II</w:t>
      </w: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Da competência do Conselho Municipal de Previdência</w:t>
      </w:r>
    </w:p>
    <w:p w:rsidR="00FF219B" w:rsidRPr="001E46C2" w:rsidRDefault="00FF219B" w:rsidP="001E46C2">
      <w:pPr>
        <w:spacing w:after="0" w:line="257" w:lineRule="auto"/>
        <w:jc w:val="both"/>
        <w:rPr>
          <w:rFonts w:ascii="Times New Roman" w:hAnsi="Times New Roman"/>
          <w:sz w:val="24"/>
          <w:szCs w:val="24"/>
        </w:rPr>
      </w:pP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Art.</w:t>
      </w:r>
      <w:r w:rsidR="00775F27" w:rsidRPr="001E46C2">
        <w:rPr>
          <w:rFonts w:ascii="Times New Roman" w:hAnsi="Times New Roman"/>
          <w:sz w:val="23"/>
          <w:szCs w:val="23"/>
        </w:rPr>
        <w:t xml:space="preserve"> </w:t>
      </w:r>
      <w:r w:rsidR="001E46C2" w:rsidRPr="001E46C2">
        <w:rPr>
          <w:rFonts w:ascii="Times New Roman" w:hAnsi="Times New Roman"/>
          <w:sz w:val="23"/>
          <w:szCs w:val="23"/>
        </w:rPr>
        <w:t>4º -</w:t>
      </w:r>
      <w:r w:rsidRPr="001E46C2">
        <w:rPr>
          <w:rFonts w:ascii="Times New Roman" w:hAnsi="Times New Roman"/>
          <w:sz w:val="23"/>
          <w:szCs w:val="23"/>
        </w:rPr>
        <w:t xml:space="preserve"> Compete ao Conselho Municipal de Previdência: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 - estabelecer e normatizar as diretrizes gerais do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II - apreciar e sugerir em relação </w:t>
      </w:r>
      <w:proofErr w:type="gramStart"/>
      <w:r w:rsidRPr="001E46C2">
        <w:rPr>
          <w:rFonts w:ascii="Times New Roman" w:hAnsi="Times New Roman"/>
          <w:sz w:val="23"/>
          <w:szCs w:val="23"/>
        </w:rPr>
        <w:t>a</w:t>
      </w:r>
      <w:proofErr w:type="gramEnd"/>
      <w:r w:rsidRPr="001E46C2">
        <w:rPr>
          <w:rFonts w:ascii="Times New Roman" w:hAnsi="Times New Roman"/>
          <w:sz w:val="23"/>
          <w:szCs w:val="23"/>
        </w:rPr>
        <w:t xml:space="preserve"> proposta orçamentária do Regime Próprio de Previdência Social dos Servidores Públicos Efetivos do Município; </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III - sugerir em relação à estrutura administrativa, financeira e técnica do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IV - acompanhar, avaliar e deliberar em relação à gestão operacional, econômica e financeira dos recursos do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V - examinar e deliberar acerca da política de investimentos, bem como de suas alterações;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VI- opinar sobre a contratação de empresas especializadas para a realização de auditorias contábeis e estudos atuariais ou financeiros;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lastRenderedPageBreak/>
        <w:t>VII - opinar sobre a alienação de bens imóveis e o gravame daqueles já integrantes do patrimônio do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VIII - opinar sobre a contratação de agentes financeiros, bem como a celebração de contratos, convênios e ajustes;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IX - opinar sobre a aceitação de doações, cessões de direitos e legados, quando onerados por encargos; </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 - sugerir e adotar, quando de sua competência, as providências cabíveis para a correção de atos e fatos, decorrentes de gestão, que prejudiquem o desempenho e o cumprimento das finalidades do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XI - acompanhar e fiscalizar a aplicação da legislação pertinente ao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XII - apreciar a prestação de contas anual;</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XIII - solicitar a elaboração de estudos e pareceres técnicos relativos a aspectos atuariais, jurídicos, financeiros e organizacionais pertinentes a assuntos de sua competência;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XIV - </w:t>
      </w:r>
      <w:proofErr w:type="gramStart"/>
      <w:r w:rsidRPr="001E46C2">
        <w:rPr>
          <w:rFonts w:ascii="Times New Roman" w:hAnsi="Times New Roman"/>
          <w:sz w:val="23"/>
          <w:szCs w:val="23"/>
        </w:rPr>
        <w:t>dirimir dúvidas</w:t>
      </w:r>
      <w:proofErr w:type="gramEnd"/>
      <w:r w:rsidRPr="001E46C2">
        <w:rPr>
          <w:rFonts w:ascii="Times New Roman" w:hAnsi="Times New Roman"/>
          <w:sz w:val="23"/>
          <w:szCs w:val="23"/>
        </w:rPr>
        <w:t xml:space="preserve"> quanto à aplicação das normas regulamentares, relativas ao Regime Próprio de Previdência Social dos Servidores Públicos Efetivos do Município, nas matérias de sua competência;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XV - deliberar acerca da constituição de reserva com as sobras do custeio das despesas do exercício, cujos valores serão utilizados exclusivamente para os fins a que se destina a taxa de administração; </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XVI - na pessoa do Presidente, após aprovação do Conselho Municipal de Previdência, firmar acordos de composição de débitos previdenciários do Município para com 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XVII - em reunião com a maioria de seus membros, escolha dos integrantes do Comitê de Investimentos dos Recursos Previdenciários, dentre aqueles habilitados nos termos desta Lei e na forma estabelecida em regulamento a ser definido por este mesmo Conselho Municipal de Previdência;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XVIII - em reunião com a maioria de seus membros, escolha do Gestor Administrativo e Financeiro ou do seu substituto, dentre aqueles habilitados nos termos desta lei e na forma estabelecida em regulamento a ser definido por este mesmo Conselho Municipal de Previdência;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XIX - deliberar sobre os casos omissos no âmbito das regras aplicáveis ao Regime Próprio de Previdência Social dos Servidores Públicos Efetivos do Município.</w:t>
      </w:r>
    </w:p>
    <w:p w:rsidR="00FF219B" w:rsidRPr="001E46C2" w:rsidRDefault="00FF219B" w:rsidP="00FF219B">
      <w:pPr>
        <w:jc w:val="both"/>
        <w:rPr>
          <w:rFonts w:ascii="Times New Roman" w:hAnsi="Times New Roman"/>
          <w:sz w:val="23"/>
          <w:szCs w:val="23"/>
        </w:rPr>
      </w:pP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Seção II</w:t>
      </w:r>
    </w:p>
    <w:p w:rsidR="00D5558E"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Do Comitê de Investimentos dos Recursos Previdenciários</w:t>
      </w:r>
    </w:p>
    <w:p w:rsidR="001E46C2" w:rsidRPr="001E46C2" w:rsidRDefault="001E46C2" w:rsidP="001E46C2">
      <w:pPr>
        <w:spacing w:after="0" w:line="257" w:lineRule="auto"/>
        <w:jc w:val="center"/>
        <w:rPr>
          <w:rFonts w:ascii="Times New Roman" w:hAnsi="Times New Roman"/>
          <w:b/>
          <w:sz w:val="24"/>
          <w:szCs w:val="24"/>
        </w:rPr>
      </w:pPr>
    </w:p>
    <w:p w:rsidR="00FF219B" w:rsidRPr="001E46C2" w:rsidRDefault="00027307" w:rsidP="00D5558E">
      <w:pPr>
        <w:jc w:val="both"/>
        <w:rPr>
          <w:rFonts w:ascii="Times New Roman" w:hAnsi="Times New Roman"/>
          <w:b/>
          <w:sz w:val="23"/>
          <w:szCs w:val="23"/>
        </w:rPr>
      </w:pPr>
      <w:r w:rsidRPr="001E46C2">
        <w:rPr>
          <w:rFonts w:ascii="Times New Roman" w:hAnsi="Times New Roman"/>
          <w:sz w:val="23"/>
          <w:szCs w:val="23"/>
        </w:rPr>
        <w:lastRenderedPageBreak/>
        <w:t xml:space="preserve">Art. </w:t>
      </w:r>
      <w:r w:rsidR="001E46C2" w:rsidRPr="001E46C2">
        <w:rPr>
          <w:rFonts w:ascii="Times New Roman" w:hAnsi="Times New Roman"/>
          <w:sz w:val="23"/>
          <w:szCs w:val="23"/>
        </w:rPr>
        <w:t xml:space="preserve">5º - </w:t>
      </w:r>
      <w:r w:rsidR="00FF219B" w:rsidRPr="001E46C2">
        <w:rPr>
          <w:rFonts w:ascii="Times New Roman" w:hAnsi="Times New Roman"/>
          <w:sz w:val="23"/>
          <w:szCs w:val="23"/>
        </w:rPr>
        <w:t>Fica instituído o Comitê de Investimentos dos Recursos Previdenciários, órgão auxiliar e consultivo do processo decisório para a execução da política de investimentos.</w:t>
      </w:r>
    </w:p>
    <w:p w:rsidR="00FF219B" w:rsidRPr="001E46C2" w:rsidRDefault="00FF219B" w:rsidP="00FF219B">
      <w:pPr>
        <w:jc w:val="both"/>
        <w:rPr>
          <w:rFonts w:ascii="Times New Roman" w:hAnsi="Times New Roman"/>
          <w:sz w:val="23"/>
          <w:szCs w:val="23"/>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t xml:space="preserve">Art. </w:t>
      </w:r>
      <w:r w:rsidR="001E46C2" w:rsidRPr="001E46C2">
        <w:rPr>
          <w:rFonts w:ascii="Times New Roman" w:hAnsi="Times New Roman"/>
          <w:sz w:val="23"/>
          <w:szCs w:val="23"/>
        </w:rPr>
        <w:t xml:space="preserve">6º - </w:t>
      </w:r>
      <w:r w:rsidR="00FF219B" w:rsidRPr="001E46C2">
        <w:rPr>
          <w:rFonts w:ascii="Times New Roman" w:hAnsi="Times New Roman"/>
          <w:sz w:val="23"/>
          <w:szCs w:val="23"/>
        </w:rPr>
        <w:t xml:space="preserve">O Comitê de Investimentos dos Recursos Previdenciários será integrado por 03 (três) servidores municipais ativos ou inativos, vinculados ao Regime Próprio de Previdência Social dos Servidores Públicos Efetivos do Município, integrantes do Conselho Municipal de Previdência, escolhidos nos termos do art. </w:t>
      </w:r>
      <w:r w:rsidRPr="001E46C2">
        <w:rPr>
          <w:rFonts w:ascii="Times New Roman" w:hAnsi="Times New Roman"/>
          <w:sz w:val="23"/>
          <w:szCs w:val="23"/>
        </w:rPr>
        <w:t>04</w:t>
      </w:r>
      <w:r w:rsidR="00FF219B" w:rsidRPr="001E46C2">
        <w:rPr>
          <w:rFonts w:ascii="Times New Roman" w:hAnsi="Times New Roman"/>
          <w:sz w:val="23"/>
          <w:szCs w:val="23"/>
        </w:rPr>
        <w:t>, XVII e designados por ato do Prefeito Municipal.</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 1º Pelo menos </w:t>
      </w:r>
      <w:proofErr w:type="gramStart"/>
      <w:r w:rsidRPr="001E46C2">
        <w:rPr>
          <w:rFonts w:ascii="Times New Roman" w:hAnsi="Times New Roman"/>
          <w:sz w:val="23"/>
          <w:szCs w:val="23"/>
        </w:rPr>
        <w:t>2</w:t>
      </w:r>
      <w:proofErr w:type="gramEnd"/>
      <w:r w:rsidRPr="001E46C2">
        <w:rPr>
          <w:rFonts w:ascii="Times New Roman" w:hAnsi="Times New Roman"/>
          <w:sz w:val="23"/>
          <w:szCs w:val="23"/>
        </w:rPr>
        <w:t xml:space="preserve"> (dois) dos 3 (três) membros do Comitê de Investimentos dos Recursos Previdenciários, deverão ter sido aprovados em exame de certificação organizado por entidade autônoma de reconhecida capacidade técnica e difusão no mercado brasileiro de capitais.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§2º Os integrantes do Comitê de Investimentos dos Recursos Previdenciários desempenharão mandato de um ano, podendo ser reconduzidos.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§3º Pela atividade exercida no Comitê de Investimentos dos Recursos Previdenciários seus Membros não serão remunerados.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§4º Por voto da maioria, na primeira reunião dos membros do Comitê após a designação do Prefeito Municipal, será escolhido seu Coordenador, a quem caberá o registro formal de suas atividades em livro próprio, a comunicação com o Gestor Administrativo e Financeiro e com o Conselho Municipal de Previdência, bem como as demais iniciativas correlatas à sua atuação.</w:t>
      </w:r>
    </w:p>
    <w:p w:rsidR="00FF219B" w:rsidRPr="001E46C2" w:rsidRDefault="00FF219B" w:rsidP="00FF219B">
      <w:pPr>
        <w:jc w:val="both"/>
        <w:rPr>
          <w:rFonts w:ascii="Times New Roman" w:hAnsi="Times New Roman"/>
          <w:sz w:val="23"/>
          <w:szCs w:val="23"/>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t xml:space="preserve">Art. </w:t>
      </w:r>
      <w:r w:rsidR="001E46C2" w:rsidRPr="001E46C2">
        <w:rPr>
          <w:rFonts w:ascii="Times New Roman" w:hAnsi="Times New Roman"/>
          <w:sz w:val="23"/>
          <w:szCs w:val="23"/>
        </w:rPr>
        <w:t>7º -</w:t>
      </w:r>
      <w:r w:rsidR="00FF219B" w:rsidRPr="001E46C2">
        <w:rPr>
          <w:rFonts w:ascii="Times New Roman" w:hAnsi="Times New Roman"/>
          <w:sz w:val="23"/>
          <w:szCs w:val="23"/>
        </w:rPr>
        <w:t xml:space="preserve"> São atribuições do Comitê de Investimentos dos Recursos Previdenciários: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 - acompanhar, quando elaborada por terceiros, ou elaborar e avaliar a política anual de investimentos, podendo sugerir adequações, para aprovação pelo Conselho Municipal de Previdência;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II - avaliar as alterações da política de investimentos propostas pelo Gestor Administrativo e Financeiro ou pelo Conselho Municipal de Previdência;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III - avaliar as operações relativas aos investimentos, de ofício ou quando provocado pelo Gestor Administrativo e Financeiro, pelo Conselho Municipal de Previdência, pelos beneficiários ou pelo Prefeito Municipal.</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IV - fiscalizar as aplicações dos recursos, para verificação da adequação à política de investimentos definida para o Regime de Previdência e da adequação às normas e regulamentos vigentes;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V - propor a adoção de medidas administrativas para aperfeiçoar a gestão dos recursos previdenciários.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Parágrafo único. As iniciativas do Comitê de Investimentos dos Recursos Previdenciários não têm caráter deliberativo, devendo ser apreciadas e decididas pelo Conselho Municipal de Previdência, observada a competência disposta nesta Lei.</w:t>
      </w:r>
    </w:p>
    <w:p w:rsidR="00FF219B" w:rsidRPr="001E46C2" w:rsidRDefault="00FF219B" w:rsidP="00FF219B">
      <w:pPr>
        <w:jc w:val="both"/>
        <w:rPr>
          <w:rFonts w:ascii="Times New Roman" w:hAnsi="Times New Roman"/>
          <w:sz w:val="23"/>
          <w:szCs w:val="23"/>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lastRenderedPageBreak/>
        <w:t xml:space="preserve">Art. </w:t>
      </w:r>
      <w:r w:rsidR="001E46C2" w:rsidRPr="001E46C2">
        <w:rPr>
          <w:rFonts w:ascii="Times New Roman" w:hAnsi="Times New Roman"/>
          <w:sz w:val="23"/>
          <w:szCs w:val="23"/>
        </w:rPr>
        <w:t>8º -</w:t>
      </w:r>
      <w:r w:rsidR="00FF219B" w:rsidRPr="001E46C2">
        <w:rPr>
          <w:rFonts w:ascii="Times New Roman" w:hAnsi="Times New Roman"/>
          <w:sz w:val="23"/>
          <w:szCs w:val="23"/>
        </w:rPr>
        <w:t xml:space="preserve"> As reuniões ordinárias do Comitê de Investimentos dos Recursos</w:t>
      </w:r>
      <w:r w:rsidRPr="001E46C2">
        <w:rPr>
          <w:rFonts w:ascii="Times New Roman" w:hAnsi="Times New Roman"/>
          <w:sz w:val="23"/>
          <w:szCs w:val="23"/>
        </w:rPr>
        <w:t xml:space="preserve"> Previdenciários ocorrerão mensalmente</w:t>
      </w:r>
      <w:r w:rsidR="00FF219B" w:rsidRPr="001E46C2">
        <w:rPr>
          <w:rFonts w:ascii="Times New Roman" w:hAnsi="Times New Roman"/>
          <w:sz w:val="23"/>
          <w:szCs w:val="23"/>
        </w:rPr>
        <w:t>, sendo possível a convocação de reunião extraordinária por ato do Coordenador, por decisão deste ou a pedido de um de seus membros.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Parágrafo único. As reuniões do Comitê de Investimentos dos Recursos Previdenciários serão registradas em ata, sendo submetidas ao Conselho Municipal de Previdência para fins de aprovação, as matérias de sua competência.</w:t>
      </w:r>
    </w:p>
    <w:p w:rsidR="00FF219B" w:rsidRPr="001E46C2" w:rsidRDefault="00FF219B" w:rsidP="00FF219B">
      <w:pPr>
        <w:jc w:val="both"/>
        <w:rPr>
          <w:rFonts w:ascii="Times New Roman" w:hAnsi="Times New Roman"/>
          <w:sz w:val="23"/>
          <w:szCs w:val="23"/>
        </w:rPr>
      </w:pPr>
    </w:p>
    <w:p w:rsidR="00775F27"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Art. </w:t>
      </w:r>
      <w:r w:rsidR="001E46C2" w:rsidRPr="001E46C2">
        <w:rPr>
          <w:rFonts w:ascii="Times New Roman" w:hAnsi="Times New Roman"/>
          <w:sz w:val="23"/>
          <w:szCs w:val="23"/>
        </w:rPr>
        <w:t>9º -</w:t>
      </w:r>
      <w:r w:rsidRPr="001E46C2">
        <w:rPr>
          <w:rFonts w:ascii="Times New Roman" w:hAnsi="Times New Roman"/>
          <w:sz w:val="23"/>
          <w:szCs w:val="23"/>
        </w:rPr>
        <w:t xml:space="preserve"> Poderá ser autorizado, para a melhoria da qualificação dos membros do Comitê de Investimentos dos Recursos Previdenciários, sempre observado o limite da taxa de administração, o custeio, com recursos do Regime Próprio de Previdência </w:t>
      </w:r>
      <w:proofErr w:type="gramStart"/>
      <w:r w:rsidRPr="001E46C2">
        <w:rPr>
          <w:rFonts w:ascii="Times New Roman" w:hAnsi="Times New Roman"/>
          <w:sz w:val="23"/>
          <w:szCs w:val="23"/>
        </w:rPr>
        <w:t>Social dos Servidores Públicos Efetivos do Município, de cursos de qualificação</w:t>
      </w:r>
      <w:proofErr w:type="gramEnd"/>
      <w:r w:rsidRPr="001E46C2">
        <w:rPr>
          <w:rFonts w:ascii="Times New Roman" w:hAnsi="Times New Roman"/>
          <w:sz w:val="23"/>
          <w:szCs w:val="23"/>
        </w:rPr>
        <w:t xml:space="preserve"> e as despesas relativas à certificação por entidade autônoma de reconhecida capacidade técnica e difusão no mercado brasileiro de capitais, para fins de at</w:t>
      </w:r>
      <w:r w:rsidR="00775F27" w:rsidRPr="001E46C2">
        <w:rPr>
          <w:rFonts w:ascii="Times New Roman" w:hAnsi="Times New Roman"/>
          <w:sz w:val="23"/>
          <w:szCs w:val="23"/>
        </w:rPr>
        <w:t>endimento do previsto no art. 06</w:t>
      </w:r>
      <w:r w:rsidRPr="001E46C2">
        <w:rPr>
          <w:rFonts w:ascii="Times New Roman" w:hAnsi="Times New Roman"/>
          <w:sz w:val="23"/>
          <w:szCs w:val="23"/>
        </w:rPr>
        <w:t>, § 1º, desta Lei.</w:t>
      </w:r>
    </w:p>
    <w:p w:rsidR="00775F27" w:rsidRPr="001E46C2" w:rsidRDefault="00775F27" w:rsidP="00FF219B">
      <w:pPr>
        <w:jc w:val="both"/>
        <w:rPr>
          <w:rFonts w:ascii="Times New Roman" w:hAnsi="Times New Roman"/>
          <w:sz w:val="24"/>
          <w:szCs w:val="24"/>
        </w:rPr>
      </w:pP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Seção III</w:t>
      </w:r>
    </w:p>
    <w:p w:rsidR="00FF219B" w:rsidRPr="001E46C2" w:rsidRDefault="00FF219B" w:rsidP="001E46C2">
      <w:pPr>
        <w:spacing w:after="0" w:line="257" w:lineRule="auto"/>
        <w:jc w:val="center"/>
        <w:rPr>
          <w:rFonts w:ascii="Times New Roman" w:hAnsi="Times New Roman"/>
          <w:b/>
          <w:sz w:val="24"/>
          <w:szCs w:val="24"/>
        </w:rPr>
      </w:pPr>
      <w:r w:rsidRPr="001E46C2">
        <w:rPr>
          <w:rFonts w:ascii="Times New Roman" w:hAnsi="Times New Roman"/>
          <w:b/>
          <w:sz w:val="24"/>
          <w:szCs w:val="24"/>
        </w:rPr>
        <w:t>Do Gestor Administrativo e Financeiro</w:t>
      </w:r>
    </w:p>
    <w:p w:rsidR="00FF219B" w:rsidRPr="001E46C2" w:rsidRDefault="00FF219B" w:rsidP="001E46C2">
      <w:pPr>
        <w:spacing w:after="0" w:line="257" w:lineRule="auto"/>
        <w:jc w:val="both"/>
        <w:rPr>
          <w:rFonts w:ascii="Times New Roman" w:hAnsi="Times New Roman"/>
          <w:sz w:val="24"/>
          <w:szCs w:val="24"/>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t xml:space="preserve">Art. </w:t>
      </w:r>
      <w:r w:rsidR="001E46C2" w:rsidRPr="001E46C2">
        <w:rPr>
          <w:rFonts w:ascii="Times New Roman" w:hAnsi="Times New Roman"/>
          <w:sz w:val="23"/>
          <w:szCs w:val="23"/>
        </w:rPr>
        <w:t>10º -</w:t>
      </w:r>
      <w:r w:rsidR="00FF219B" w:rsidRPr="001E46C2">
        <w:rPr>
          <w:rFonts w:ascii="Times New Roman" w:hAnsi="Times New Roman"/>
          <w:sz w:val="23"/>
          <w:szCs w:val="23"/>
        </w:rPr>
        <w:t xml:space="preserve"> Fica instituída a figura do Gestor Administrativo e Financeiro responsável pela gestão do Regime Próprio de Previdência Social dos Servidores Públicos Efetivos do Município.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 1º O Gestor Administrativo e Financeiro, escolhido pelo Conselho Municipal de Previdência, nos termos do art. </w:t>
      </w:r>
      <w:r w:rsidR="00027307" w:rsidRPr="001E46C2">
        <w:rPr>
          <w:rFonts w:ascii="Times New Roman" w:hAnsi="Times New Roman"/>
          <w:sz w:val="23"/>
          <w:szCs w:val="23"/>
        </w:rPr>
        <w:t>04</w:t>
      </w:r>
      <w:r w:rsidRPr="001E46C2">
        <w:rPr>
          <w:rFonts w:ascii="Times New Roman" w:hAnsi="Times New Roman"/>
          <w:sz w:val="23"/>
          <w:szCs w:val="23"/>
        </w:rPr>
        <w:t>, XVIII, será designado por ato do Prefeito Municipal para mandato com duração de um ano, podendo ser reconduzido.</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2º A escolha do Gestor Administrativo e Financeiro recairá dentre os servidores que tenham sido aprovados em exame de certificação organizado por entidade autônoma de reconhecida capacidade técnica e difusão no mercado brasileiro de capitais, não podendo recair sobre os membros do Conselho Municipal de Previdência e do Comitê de Investimentos dos Recursos Previdenciários.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 3º A gestão do Regime Próprio de Previdência Social dos Servidores Públicos Efetivos do Município, a ser executada em consonância com as diretrizes e deliberações das demais instâncias que integram sua estrutura, e respeitadas </w:t>
      </w:r>
      <w:proofErr w:type="gramStart"/>
      <w:r w:rsidRPr="001E46C2">
        <w:rPr>
          <w:rFonts w:ascii="Times New Roman" w:hAnsi="Times New Roman"/>
          <w:sz w:val="23"/>
          <w:szCs w:val="23"/>
        </w:rPr>
        <w:t>as</w:t>
      </w:r>
      <w:proofErr w:type="gramEnd"/>
      <w:r w:rsidRPr="001E46C2">
        <w:rPr>
          <w:rFonts w:ascii="Times New Roman" w:hAnsi="Times New Roman"/>
          <w:sz w:val="23"/>
          <w:szCs w:val="23"/>
        </w:rPr>
        <w:t xml:space="preserve"> competências estabelecidas nesta Lei, compreende, dentre outras atividades correlatas, as seguintes: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I - gestão dos seus recursos financeiros, </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II - acompanhamento do preenchimento e encaminhamento de relatórios, informações e demonstrativos exigidos pelos órgãos de fiscalização e controle dos Regimes Próprios de Previdência Social; </w:t>
      </w:r>
      <w:proofErr w:type="gramStart"/>
      <w:r w:rsidRPr="001E46C2">
        <w:rPr>
          <w:rFonts w:ascii="Times New Roman" w:hAnsi="Times New Roman"/>
          <w:sz w:val="23"/>
          <w:szCs w:val="23"/>
        </w:rPr>
        <w:t>e</w:t>
      </w:r>
      <w:proofErr w:type="gramEnd"/>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III - elaboração e apresentação da prestação de contas anual, a ser apreciada pelo Conselho Municipal de Previdência, nos termos do art. </w:t>
      </w:r>
      <w:r w:rsidR="00775F27" w:rsidRPr="001E46C2">
        <w:rPr>
          <w:rFonts w:ascii="Times New Roman" w:hAnsi="Times New Roman"/>
          <w:sz w:val="23"/>
          <w:szCs w:val="23"/>
        </w:rPr>
        <w:t>04</w:t>
      </w:r>
      <w:r w:rsidRPr="001E46C2">
        <w:rPr>
          <w:rFonts w:ascii="Times New Roman" w:hAnsi="Times New Roman"/>
          <w:sz w:val="23"/>
          <w:szCs w:val="23"/>
        </w:rPr>
        <w:t>, XII, desta Lei.</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xml:space="preserve">§ 4º As despesas e a movimentação das contas bancárias do Regime Próprio de </w:t>
      </w:r>
      <w:proofErr w:type="gramStart"/>
      <w:r w:rsidRPr="001E46C2">
        <w:rPr>
          <w:rFonts w:ascii="Times New Roman" w:hAnsi="Times New Roman"/>
          <w:sz w:val="23"/>
          <w:szCs w:val="23"/>
        </w:rPr>
        <w:t xml:space="preserve">Previdência Social dos Servidores Públicos Efetivos do Município decorrentes da gestão dos recursos </w:t>
      </w:r>
      <w:r w:rsidRPr="001E46C2">
        <w:rPr>
          <w:rFonts w:ascii="Times New Roman" w:hAnsi="Times New Roman"/>
          <w:sz w:val="23"/>
          <w:szCs w:val="23"/>
        </w:rPr>
        <w:lastRenderedPageBreak/>
        <w:t>financeiros</w:t>
      </w:r>
      <w:proofErr w:type="gramEnd"/>
      <w:r w:rsidRPr="001E46C2">
        <w:rPr>
          <w:rFonts w:ascii="Times New Roman" w:hAnsi="Times New Roman"/>
          <w:sz w:val="23"/>
          <w:szCs w:val="23"/>
        </w:rPr>
        <w:t>, serão autorizadas em conjunto pelo Gestor Administrativo e Financeiro e pelo Prefeito Municipal, ou por Secretário Municipal com delegação expressa.</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 5º O Gestor Administrativo e Financeiro não será remunerado pela atividade desempenhada.</w:t>
      </w:r>
    </w:p>
    <w:p w:rsidR="00FF219B" w:rsidRPr="001E46C2" w:rsidRDefault="00FF219B" w:rsidP="00FF219B">
      <w:pPr>
        <w:jc w:val="both"/>
        <w:rPr>
          <w:rFonts w:ascii="Times New Roman" w:hAnsi="Times New Roman"/>
          <w:sz w:val="23"/>
          <w:szCs w:val="23"/>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t>Art. 11</w:t>
      </w:r>
      <w:r w:rsidR="001E46C2" w:rsidRPr="001E46C2">
        <w:rPr>
          <w:rFonts w:ascii="Times New Roman" w:hAnsi="Times New Roman"/>
          <w:sz w:val="23"/>
          <w:szCs w:val="23"/>
        </w:rPr>
        <w:t>º -</w:t>
      </w:r>
      <w:r w:rsidR="00FF219B" w:rsidRPr="001E46C2">
        <w:rPr>
          <w:rFonts w:ascii="Times New Roman" w:hAnsi="Times New Roman"/>
          <w:sz w:val="23"/>
          <w:szCs w:val="23"/>
        </w:rPr>
        <w:t xml:space="preserve"> A destituição do Gestor Administrativo e Financeiro, antes de findo o período de um ano, por decisão unilateral da Administração ocorrerá:</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 - em caso de condenação pela prática de falta grave ou infração punível com demissão, nos termos do Regime Jurídico dos Servidores;</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II - em caso do não cumprimento das atri</w:t>
      </w:r>
      <w:r w:rsidR="000C15AD" w:rsidRPr="001E46C2">
        <w:rPr>
          <w:rFonts w:ascii="Times New Roman" w:hAnsi="Times New Roman"/>
          <w:sz w:val="23"/>
          <w:szCs w:val="23"/>
        </w:rPr>
        <w:t>buições especificadas no art. 10</w:t>
      </w:r>
      <w:r w:rsidRPr="001E46C2">
        <w:rPr>
          <w:rFonts w:ascii="Times New Roman" w:hAnsi="Times New Roman"/>
          <w:sz w:val="23"/>
          <w:szCs w:val="23"/>
        </w:rPr>
        <w:t>, §3º, I, II e III desta Lei.</w:t>
      </w:r>
    </w:p>
    <w:p w:rsidR="00FF219B" w:rsidRPr="001E46C2" w:rsidRDefault="00FF219B" w:rsidP="00FF219B">
      <w:pPr>
        <w:jc w:val="both"/>
        <w:rPr>
          <w:rFonts w:ascii="Times New Roman" w:hAnsi="Times New Roman"/>
          <w:sz w:val="23"/>
          <w:szCs w:val="23"/>
        </w:rPr>
      </w:pPr>
      <w:r w:rsidRPr="001E46C2">
        <w:rPr>
          <w:rFonts w:ascii="Times New Roman" w:hAnsi="Times New Roman"/>
          <w:sz w:val="23"/>
          <w:szCs w:val="23"/>
        </w:rPr>
        <w:t>Parágrafo único. Nos casos dos incisos I e II, a destituição será formalizada por ato do Prefeito Municipal, ficando este ato condicionado, exclusivamente no caso do inciso II, à prévia deliberação do Conselho Municipal de Previdência.</w:t>
      </w:r>
    </w:p>
    <w:p w:rsidR="001E46C2" w:rsidRPr="001E46C2" w:rsidRDefault="001E46C2" w:rsidP="00FF219B">
      <w:pPr>
        <w:jc w:val="both"/>
        <w:rPr>
          <w:rFonts w:ascii="Times New Roman" w:hAnsi="Times New Roman"/>
          <w:sz w:val="23"/>
          <w:szCs w:val="23"/>
        </w:rPr>
      </w:pPr>
    </w:p>
    <w:p w:rsidR="00FF219B" w:rsidRPr="001E46C2" w:rsidRDefault="00027307" w:rsidP="00FF219B">
      <w:pPr>
        <w:jc w:val="both"/>
        <w:rPr>
          <w:rFonts w:ascii="Times New Roman" w:hAnsi="Times New Roman"/>
          <w:sz w:val="23"/>
          <w:szCs w:val="23"/>
        </w:rPr>
      </w:pPr>
      <w:r w:rsidRPr="001E46C2">
        <w:rPr>
          <w:rFonts w:ascii="Times New Roman" w:hAnsi="Times New Roman"/>
          <w:sz w:val="23"/>
          <w:szCs w:val="23"/>
        </w:rPr>
        <w:t>Art. 12</w:t>
      </w:r>
      <w:r w:rsidR="001E46C2" w:rsidRPr="001E46C2">
        <w:rPr>
          <w:rFonts w:ascii="Times New Roman" w:hAnsi="Times New Roman"/>
          <w:sz w:val="23"/>
          <w:szCs w:val="23"/>
        </w:rPr>
        <w:t>º -</w:t>
      </w:r>
      <w:r w:rsidR="00FF219B" w:rsidRPr="001E46C2">
        <w:rPr>
          <w:rFonts w:ascii="Times New Roman" w:hAnsi="Times New Roman"/>
          <w:sz w:val="23"/>
          <w:szCs w:val="23"/>
        </w:rPr>
        <w:t xml:space="preserve"> No caso de afastamento legal, o Gestor Administrativo e Financeiro poderá ser substituído por servidor que preencha os requisitos desta Lei para o desempenho da tarefa durante o impedimento do titular, o que será deliberado pelo Conselho Municipal de Previdência e formalizado através de ato do Prefeito Municipal.</w:t>
      </w:r>
    </w:p>
    <w:p w:rsidR="00027307" w:rsidRPr="001E46C2" w:rsidRDefault="001E46C2" w:rsidP="00FF219B">
      <w:pPr>
        <w:jc w:val="both"/>
        <w:rPr>
          <w:rFonts w:ascii="Times New Roman" w:hAnsi="Times New Roman"/>
          <w:sz w:val="23"/>
          <w:szCs w:val="23"/>
        </w:rPr>
      </w:pPr>
      <w:r w:rsidRPr="001E46C2">
        <w:rPr>
          <w:rFonts w:ascii="Times New Roman" w:hAnsi="Times New Roman"/>
          <w:sz w:val="23"/>
          <w:szCs w:val="23"/>
        </w:rPr>
        <w:t xml:space="preserve">Art. 13º - </w:t>
      </w:r>
      <w:r w:rsidR="00027307" w:rsidRPr="001E46C2">
        <w:rPr>
          <w:rFonts w:ascii="Times New Roman" w:hAnsi="Times New Roman"/>
          <w:sz w:val="23"/>
          <w:szCs w:val="23"/>
        </w:rPr>
        <w:t>Esta Lei entra em vigor na data de sua publicação revoga</w:t>
      </w:r>
      <w:r w:rsidRPr="001E46C2">
        <w:rPr>
          <w:rFonts w:ascii="Times New Roman" w:hAnsi="Times New Roman"/>
          <w:sz w:val="23"/>
          <w:szCs w:val="23"/>
        </w:rPr>
        <w:t>ndo</w:t>
      </w:r>
      <w:r w:rsidR="00027307" w:rsidRPr="001E46C2">
        <w:rPr>
          <w:rFonts w:ascii="Times New Roman" w:hAnsi="Times New Roman"/>
          <w:sz w:val="23"/>
          <w:szCs w:val="23"/>
        </w:rPr>
        <w:t xml:space="preserve"> os Art. 60, 61, 62</w:t>
      </w:r>
      <w:r w:rsidR="000C15AD" w:rsidRPr="001E46C2">
        <w:rPr>
          <w:rFonts w:ascii="Times New Roman" w:hAnsi="Times New Roman"/>
          <w:sz w:val="23"/>
          <w:szCs w:val="23"/>
        </w:rPr>
        <w:t>, 63</w:t>
      </w:r>
      <w:r w:rsidR="00027307" w:rsidRPr="001E46C2">
        <w:rPr>
          <w:rFonts w:ascii="Times New Roman" w:hAnsi="Times New Roman"/>
          <w:sz w:val="23"/>
          <w:szCs w:val="23"/>
        </w:rPr>
        <w:t xml:space="preserve"> e 64 da Lei Nº 622 de </w:t>
      </w:r>
      <w:r w:rsidR="004D02DA" w:rsidRPr="001E46C2">
        <w:rPr>
          <w:rFonts w:ascii="Times New Roman" w:hAnsi="Times New Roman"/>
          <w:sz w:val="23"/>
          <w:szCs w:val="23"/>
        </w:rPr>
        <w:t>622 de 30 de setembro de 2005.</w:t>
      </w:r>
    </w:p>
    <w:p w:rsidR="007F356D" w:rsidRPr="007F356D" w:rsidRDefault="007F356D" w:rsidP="007F356D">
      <w:pPr>
        <w:jc w:val="right"/>
        <w:rPr>
          <w:rFonts w:ascii="Times New Roman" w:hAnsi="Times New Roman"/>
          <w:color w:val="000000"/>
          <w:sz w:val="23"/>
          <w:szCs w:val="23"/>
        </w:rPr>
      </w:pPr>
      <w:r w:rsidRPr="007F356D">
        <w:rPr>
          <w:rFonts w:ascii="Times New Roman" w:hAnsi="Times New Roman"/>
          <w:sz w:val="23"/>
          <w:szCs w:val="23"/>
        </w:rPr>
        <w:t xml:space="preserve">                          Prefeitura Municipal</w:t>
      </w:r>
      <w:r>
        <w:rPr>
          <w:rFonts w:ascii="Times New Roman" w:hAnsi="Times New Roman"/>
          <w:sz w:val="23"/>
          <w:szCs w:val="23"/>
        </w:rPr>
        <w:t xml:space="preserve"> de São José dos Ausentes/RS, </w:t>
      </w:r>
      <w:r w:rsidR="0026290C">
        <w:rPr>
          <w:rFonts w:ascii="Times New Roman" w:hAnsi="Times New Roman"/>
          <w:sz w:val="23"/>
          <w:szCs w:val="23"/>
        </w:rPr>
        <w:t xml:space="preserve">em </w:t>
      </w:r>
      <w:r>
        <w:rPr>
          <w:rFonts w:ascii="Times New Roman" w:hAnsi="Times New Roman"/>
          <w:sz w:val="23"/>
          <w:szCs w:val="23"/>
        </w:rPr>
        <w:t>14 de julho</w:t>
      </w:r>
      <w:r w:rsidRPr="007F356D">
        <w:rPr>
          <w:rFonts w:ascii="Times New Roman" w:hAnsi="Times New Roman"/>
          <w:sz w:val="23"/>
          <w:szCs w:val="23"/>
        </w:rPr>
        <w:t xml:space="preserve"> de 2017.</w:t>
      </w:r>
      <w:r w:rsidRPr="007F356D">
        <w:rPr>
          <w:rFonts w:ascii="Times New Roman" w:hAnsi="Times New Roman"/>
          <w:color w:val="000000"/>
          <w:sz w:val="23"/>
          <w:szCs w:val="23"/>
        </w:rPr>
        <w:t xml:space="preserve"> </w:t>
      </w:r>
    </w:p>
    <w:p w:rsidR="004D02DA" w:rsidRDefault="004D02DA" w:rsidP="00FF219B">
      <w:pPr>
        <w:jc w:val="both"/>
        <w:rPr>
          <w:rFonts w:ascii="Times New Roman" w:hAnsi="Times New Roman"/>
          <w:sz w:val="24"/>
          <w:szCs w:val="24"/>
        </w:rPr>
      </w:pPr>
    </w:p>
    <w:p w:rsidR="007F356D" w:rsidRPr="001E46C2" w:rsidRDefault="007F356D" w:rsidP="00FF219B">
      <w:pPr>
        <w:jc w:val="both"/>
        <w:rPr>
          <w:rFonts w:ascii="Times New Roman" w:hAnsi="Times New Roman"/>
          <w:sz w:val="24"/>
          <w:szCs w:val="24"/>
        </w:rPr>
      </w:pPr>
    </w:p>
    <w:p w:rsidR="004D02DA" w:rsidRPr="001E46C2" w:rsidRDefault="004D02DA" w:rsidP="001E46C2">
      <w:pPr>
        <w:spacing w:after="0" w:line="240" w:lineRule="auto"/>
        <w:jc w:val="center"/>
        <w:rPr>
          <w:rFonts w:ascii="Times New Roman" w:hAnsi="Times New Roman"/>
          <w:b/>
          <w:sz w:val="24"/>
          <w:szCs w:val="24"/>
        </w:rPr>
      </w:pPr>
      <w:r w:rsidRPr="001E46C2">
        <w:rPr>
          <w:rFonts w:ascii="Times New Roman" w:hAnsi="Times New Roman"/>
          <w:b/>
          <w:sz w:val="24"/>
          <w:szCs w:val="24"/>
        </w:rPr>
        <w:t>Ernesto Valim Boeira</w:t>
      </w:r>
    </w:p>
    <w:p w:rsidR="004D02DA" w:rsidRPr="001E46C2" w:rsidRDefault="004D02DA" w:rsidP="001E46C2">
      <w:pPr>
        <w:spacing w:after="0" w:line="240" w:lineRule="auto"/>
        <w:jc w:val="center"/>
        <w:rPr>
          <w:rFonts w:ascii="Times New Roman" w:hAnsi="Times New Roman"/>
          <w:b/>
          <w:sz w:val="24"/>
          <w:szCs w:val="24"/>
        </w:rPr>
      </w:pPr>
      <w:r w:rsidRPr="001E46C2">
        <w:rPr>
          <w:rFonts w:ascii="Times New Roman" w:hAnsi="Times New Roman"/>
          <w:b/>
          <w:sz w:val="24"/>
          <w:szCs w:val="24"/>
        </w:rPr>
        <w:t>Prefeito Municipal</w:t>
      </w:r>
    </w:p>
    <w:p w:rsidR="004D02DA" w:rsidRPr="001E46C2" w:rsidRDefault="004D02DA" w:rsidP="004D02DA">
      <w:pPr>
        <w:jc w:val="center"/>
        <w:rPr>
          <w:rFonts w:ascii="Times New Roman" w:hAnsi="Times New Roman"/>
          <w:sz w:val="24"/>
          <w:szCs w:val="24"/>
        </w:rPr>
      </w:pPr>
    </w:p>
    <w:p w:rsidR="007F356D" w:rsidRDefault="007F356D" w:rsidP="00FF219B">
      <w:pPr>
        <w:jc w:val="both"/>
        <w:rPr>
          <w:rFonts w:ascii="Times New Roman" w:hAnsi="Times New Roman"/>
          <w:sz w:val="24"/>
          <w:szCs w:val="24"/>
        </w:rPr>
      </w:pPr>
    </w:p>
    <w:p w:rsidR="004D02DA" w:rsidRPr="001E46C2" w:rsidRDefault="004D02DA" w:rsidP="00FF219B">
      <w:pPr>
        <w:jc w:val="both"/>
        <w:rPr>
          <w:rFonts w:ascii="Times New Roman" w:hAnsi="Times New Roman"/>
          <w:sz w:val="24"/>
          <w:szCs w:val="24"/>
        </w:rPr>
      </w:pPr>
      <w:r w:rsidRPr="001E46C2">
        <w:rPr>
          <w:rFonts w:ascii="Times New Roman" w:hAnsi="Times New Roman"/>
          <w:sz w:val="24"/>
          <w:szCs w:val="24"/>
        </w:rPr>
        <w:t>Publique-se e Registre-se</w:t>
      </w:r>
    </w:p>
    <w:p w:rsidR="004D02DA" w:rsidRPr="001E46C2" w:rsidRDefault="004D02DA" w:rsidP="00FF219B">
      <w:pPr>
        <w:jc w:val="both"/>
        <w:rPr>
          <w:rFonts w:ascii="Times New Roman" w:hAnsi="Times New Roman"/>
          <w:sz w:val="24"/>
          <w:szCs w:val="24"/>
        </w:rPr>
      </w:pPr>
    </w:p>
    <w:p w:rsidR="004D02DA" w:rsidRPr="001E46C2" w:rsidRDefault="004D02DA" w:rsidP="00FF219B">
      <w:pPr>
        <w:jc w:val="both"/>
        <w:rPr>
          <w:rFonts w:ascii="Times New Roman" w:hAnsi="Times New Roman"/>
          <w:sz w:val="24"/>
          <w:szCs w:val="24"/>
        </w:rPr>
      </w:pPr>
      <w:r w:rsidRPr="001E46C2">
        <w:rPr>
          <w:rFonts w:ascii="Times New Roman" w:hAnsi="Times New Roman"/>
          <w:sz w:val="24"/>
          <w:szCs w:val="24"/>
        </w:rPr>
        <w:t>Everton Boff Becker</w:t>
      </w:r>
    </w:p>
    <w:p w:rsidR="004D02DA" w:rsidRPr="001E46C2" w:rsidRDefault="004D02DA" w:rsidP="00FF219B">
      <w:pPr>
        <w:jc w:val="both"/>
        <w:rPr>
          <w:rFonts w:ascii="Times New Roman" w:hAnsi="Times New Roman"/>
          <w:sz w:val="24"/>
          <w:szCs w:val="24"/>
        </w:rPr>
      </w:pPr>
      <w:r w:rsidRPr="001E46C2">
        <w:rPr>
          <w:rFonts w:ascii="Times New Roman" w:hAnsi="Times New Roman"/>
          <w:sz w:val="24"/>
          <w:szCs w:val="24"/>
        </w:rPr>
        <w:t>Secretário Municipal da Administração</w:t>
      </w:r>
    </w:p>
    <w:p w:rsidR="001E46C2" w:rsidRDefault="001E46C2" w:rsidP="001E46C2">
      <w:pPr>
        <w:tabs>
          <w:tab w:val="left" w:pos="8505"/>
        </w:tabs>
        <w:spacing w:line="360" w:lineRule="auto"/>
        <w:jc w:val="right"/>
        <w:rPr>
          <w:rFonts w:ascii="Times New Roman" w:hAnsi="Times New Roman"/>
          <w:sz w:val="24"/>
        </w:rPr>
      </w:pPr>
    </w:p>
    <w:p w:rsidR="001E46C2" w:rsidRDefault="001E46C2" w:rsidP="001E46C2">
      <w:pPr>
        <w:tabs>
          <w:tab w:val="left" w:pos="8505"/>
        </w:tabs>
        <w:spacing w:line="360" w:lineRule="auto"/>
        <w:jc w:val="right"/>
        <w:rPr>
          <w:rFonts w:ascii="Times New Roman" w:hAnsi="Times New Roman"/>
          <w:sz w:val="24"/>
        </w:rPr>
      </w:pPr>
      <w:bookmarkStart w:id="0" w:name="_GoBack"/>
    </w:p>
    <w:bookmarkEnd w:id="0"/>
    <w:p w:rsidR="001E46C2" w:rsidRDefault="001E46C2" w:rsidP="001E46C2">
      <w:pPr>
        <w:tabs>
          <w:tab w:val="left" w:pos="8505"/>
        </w:tabs>
        <w:spacing w:line="360" w:lineRule="auto"/>
        <w:jc w:val="right"/>
        <w:rPr>
          <w:rFonts w:ascii="Times New Roman" w:hAnsi="Times New Roman"/>
          <w:sz w:val="24"/>
        </w:rPr>
      </w:pPr>
    </w:p>
    <w:sectPr w:rsidR="001E46C2" w:rsidSect="007F356D">
      <w:pgSz w:w="11906" w:h="16838"/>
      <w:pgMar w:top="170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19B"/>
    <w:rsid w:val="00027307"/>
    <w:rsid w:val="000C15AD"/>
    <w:rsid w:val="001268F0"/>
    <w:rsid w:val="001E46C2"/>
    <w:rsid w:val="0026290C"/>
    <w:rsid w:val="00451850"/>
    <w:rsid w:val="004A2596"/>
    <w:rsid w:val="004D02DA"/>
    <w:rsid w:val="005C1674"/>
    <w:rsid w:val="006A4A53"/>
    <w:rsid w:val="00775F27"/>
    <w:rsid w:val="007F356D"/>
    <w:rsid w:val="00843290"/>
    <w:rsid w:val="009A7218"/>
    <w:rsid w:val="00D5558E"/>
    <w:rsid w:val="00E46CAC"/>
    <w:rsid w:val="00EE35C9"/>
    <w:rsid w:val="00F70870"/>
    <w:rsid w:val="00FF21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9B"/>
    <w:pPr>
      <w:spacing w:after="160"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E35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35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19B"/>
    <w:pPr>
      <w:spacing w:after="160" w:line="25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E35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35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5928">
      <w:bodyDiv w:val="1"/>
      <w:marLeft w:val="0"/>
      <w:marRight w:val="0"/>
      <w:marTop w:val="0"/>
      <w:marBottom w:val="0"/>
      <w:divBdr>
        <w:top w:val="none" w:sz="0" w:space="0" w:color="auto"/>
        <w:left w:val="none" w:sz="0" w:space="0" w:color="auto"/>
        <w:bottom w:val="none" w:sz="0" w:space="0" w:color="auto"/>
        <w:right w:val="none" w:sz="0" w:space="0" w:color="auto"/>
      </w:divBdr>
    </w:div>
    <w:div w:id="48609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2091</Words>
  <Characters>11297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4</cp:revision>
  <cp:lastPrinted>2017-07-13T12:38:00Z</cp:lastPrinted>
  <dcterms:created xsi:type="dcterms:W3CDTF">2017-07-14T17:53:00Z</dcterms:created>
  <dcterms:modified xsi:type="dcterms:W3CDTF">2017-07-14T17:57:00Z</dcterms:modified>
</cp:coreProperties>
</file>