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9A" w:rsidRDefault="00CA769A" w:rsidP="00CA769A">
      <w:pPr>
        <w:ind w:right="1418"/>
        <w:rPr>
          <w:lang w:val="pt-PT"/>
        </w:rPr>
      </w:pPr>
    </w:p>
    <w:p w:rsidR="00CA769A" w:rsidRDefault="00CA769A" w:rsidP="00CA769A">
      <w:pPr>
        <w:pStyle w:val="Ttulo1"/>
        <w:ind w:right="1418"/>
        <w:rPr>
          <w:sz w:val="24"/>
        </w:rPr>
      </w:pPr>
      <w:r>
        <w:rPr>
          <w:sz w:val="24"/>
        </w:rPr>
        <w:t xml:space="preserve">LEI MUNICIPAL Nº </w:t>
      </w:r>
      <w:r w:rsidR="00DA4E0C">
        <w:rPr>
          <w:sz w:val="24"/>
        </w:rPr>
        <w:t>1317</w:t>
      </w:r>
      <w:r>
        <w:rPr>
          <w:sz w:val="24"/>
        </w:rPr>
        <w:t xml:space="preserve"> DE </w:t>
      </w:r>
      <w:r w:rsidR="000D77A7">
        <w:rPr>
          <w:sz w:val="24"/>
        </w:rPr>
        <w:t>13</w:t>
      </w:r>
      <w:bookmarkStart w:id="0" w:name="_GoBack"/>
      <w:bookmarkEnd w:id="0"/>
      <w:r>
        <w:rPr>
          <w:sz w:val="24"/>
        </w:rPr>
        <w:t xml:space="preserve"> DE JANEIRO DE 2017</w:t>
      </w:r>
    </w:p>
    <w:p w:rsidR="00CA769A" w:rsidRDefault="00CA769A" w:rsidP="00CA769A">
      <w:pPr>
        <w:ind w:right="1418"/>
        <w:rPr>
          <w:b/>
          <w:bCs/>
          <w:sz w:val="16"/>
          <w:lang w:val="pt-PT"/>
        </w:rPr>
      </w:pPr>
      <w:r>
        <w:rPr>
          <w:b/>
          <w:bCs/>
          <w:sz w:val="16"/>
          <w:lang w:val="pt-PT"/>
        </w:rPr>
        <w:t xml:space="preserve">    </w:t>
      </w:r>
    </w:p>
    <w:p w:rsidR="00CA769A" w:rsidRDefault="00CA769A" w:rsidP="00CA769A">
      <w:pPr>
        <w:ind w:right="1418"/>
        <w:rPr>
          <w:b/>
          <w:bCs/>
          <w:sz w:val="16"/>
          <w:lang w:val="pt-PT"/>
        </w:rPr>
      </w:pPr>
    </w:p>
    <w:p w:rsidR="00CA769A" w:rsidRDefault="00CA769A" w:rsidP="00CA769A">
      <w:pPr>
        <w:pStyle w:val="Recuodecorpodetexto"/>
        <w:ind w:right="1418"/>
      </w:pPr>
      <w:r>
        <w:t xml:space="preserve">                                       “Dá nova redação ao artigo 13 da Lei Municipal nº 622 de 30 de setembro de </w:t>
      </w:r>
      <w:smartTag w:uri="urn:schemas-microsoft-com:office:smarttags" w:element="metricconverter">
        <w:smartTagPr>
          <w:attr w:name="ProductID" w:val="2005”"/>
        </w:smartTagPr>
        <w:smartTag w:uri="urn:schemas-microsoft-com:office:smarttags" w:element="PersonName">
          <w:smartTagPr>
            <w:attr w:name="ProductID" w:val="2005”"/>
          </w:smartTagPr>
          <w:r>
            <w:t>2005”</w:t>
          </w:r>
        </w:smartTag>
      </w:smartTag>
    </w:p>
    <w:p w:rsidR="00CA769A" w:rsidRDefault="00CA769A" w:rsidP="00CA769A">
      <w:pPr>
        <w:ind w:right="1418"/>
        <w:rPr>
          <w:sz w:val="16"/>
          <w:lang w:val="pt-PT"/>
        </w:rPr>
      </w:pPr>
    </w:p>
    <w:p w:rsidR="00CA769A" w:rsidRDefault="00CA769A" w:rsidP="00CA769A">
      <w:pPr>
        <w:ind w:right="1418"/>
        <w:rPr>
          <w:sz w:val="22"/>
          <w:szCs w:val="22"/>
          <w:lang w:val="pt-PT"/>
        </w:rPr>
      </w:pPr>
    </w:p>
    <w:p w:rsidR="00CA769A" w:rsidRDefault="00CA769A" w:rsidP="00CA769A">
      <w:pPr>
        <w:ind w:left="851" w:right="1418"/>
        <w:jc w:val="both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ERNESTO VALIM BOEIRA, Prefeito Municipal, no uso legal de suas atribuições;</w:t>
      </w:r>
    </w:p>
    <w:p w:rsidR="00CA769A" w:rsidRDefault="00CA769A" w:rsidP="00CA769A">
      <w:pPr>
        <w:ind w:left="851" w:right="1418"/>
        <w:jc w:val="both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FAZ SABER, que a Câmara Municipal de Vereadores aprovou e eu sanciono e promulgo a seguinte Lei: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  <w:r>
        <w:rPr>
          <w:b/>
          <w:bCs/>
          <w:sz w:val="22"/>
          <w:szCs w:val="22"/>
          <w:lang w:val="pt-PT"/>
        </w:rPr>
        <w:t xml:space="preserve">Art. 1º - </w:t>
      </w:r>
      <w:r>
        <w:rPr>
          <w:sz w:val="22"/>
          <w:szCs w:val="22"/>
          <w:lang w:val="pt-PT"/>
        </w:rPr>
        <w:t>O</w:t>
      </w:r>
      <w:proofErr w:type="gramStart"/>
      <w:r>
        <w:rPr>
          <w:sz w:val="22"/>
          <w:szCs w:val="22"/>
          <w:lang w:val="pt-PT"/>
        </w:rPr>
        <w:t xml:space="preserve">  </w:t>
      </w:r>
      <w:proofErr w:type="gramEnd"/>
      <w:r>
        <w:rPr>
          <w:sz w:val="22"/>
          <w:szCs w:val="22"/>
          <w:lang w:val="pt-PT"/>
        </w:rPr>
        <w:t>artigo  13  da  Lei  622  de  30  de  setembro  de  2005, passará a vigorar com a seguinte                redação:</w:t>
      </w:r>
    </w:p>
    <w:p w:rsidR="00CA769A" w:rsidRDefault="00CA769A" w:rsidP="00CA769A">
      <w:pPr>
        <w:tabs>
          <w:tab w:val="left" w:pos="4253"/>
        </w:tabs>
        <w:spacing w:before="120" w:line="360" w:lineRule="auto"/>
        <w:ind w:right="1418"/>
        <w:jc w:val="both"/>
        <w:rPr>
          <w:sz w:val="22"/>
          <w:szCs w:val="22"/>
        </w:rPr>
      </w:pPr>
      <w:r>
        <w:rPr>
          <w:sz w:val="22"/>
          <w:szCs w:val="22"/>
          <w:lang w:val="pt-PT"/>
        </w:rPr>
        <w:t xml:space="preserve">             </w:t>
      </w:r>
      <w:proofErr w:type="gramStart"/>
      <w:r>
        <w:rPr>
          <w:sz w:val="22"/>
          <w:szCs w:val="22"/>
          <w:lang w:val="pt-PT"/>
        </w:rPr>
        <w:t>“</w:t>
      </w:r>
      <w:r>
        <w:rPr>
          <w:b/>
          <w:sz w:val="22"/>
          <w:szCs w:val="22"/>
        </w:rPr>
        <w:t>Art. 13</w:t>
      </w:r>
      <w:r>
        <w:rPr>
          <w:sz w:val="22"/>
          <w:szCs w:val="22"/>
        </w:rPr>
        <w:t xml:space="preserve"> Constituem recursos do RPPS: </w:t>
      </w:r>
    </w:p>
    <w:p w:rsidR="00CA769A" w:rsidRDefault="00CA769A" w:rsidP="00CA769A">
      <w:pPr>
        <w:pStyle w:val="NormalWeb"/>
        <w:ind w:right="1418"/>
        <w:jc w:val="both"/>
        <w:rPr>
          <w:sz w:val="22"/>
          <w:szCs w:val="22"/>
        </w:rPr>
      </w:pPr>
      <w:proofErr w:type="gramEnd"/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I </w:t>
      </w:r>
      <w:r>
        <w:rPr>
          <w:sz w:val="22"/>
          <w:szCs w:val="22"/>
        </w:rPr>
        <w:t xml:space="preserve">– a contribuição previdenciária, de caráter </w:t>
      </w:r>
      <w:proofErr w:type="gramStart"/>
      <w:r>
        <w:rPr>
          <w:sz w:val="22"/>
          <w:szCs w:val="22"/>
        </w:rPr>
        <w:t>compulsório, dos servidores públicos ativos</w:t>
      </w:r>
      <w:proofErr w:type="gramEnd"/>
      <w:r>
        <w:rPr>
          <w:sz w:val="22"/>
          <w:szCs w:val="22"/>
        </w:rPr>
        <w:t xml:space="preserve"> e em disponibilidade remunerada de qualquer dos Órgãos e Poderes do Município, incluídas suas autarquias e fundações, na razão de 11%, incidente sobre a totalidade da remuneração de contribuição;</w:t>
      </w:r>
    </w:p>
    <w:p w:rsidR="00CA769A" w:rsidRDefault="00CA769A" w:rsidP="00CA769A">
      <w:pPr>
        <w:ind w:right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II </w:t>
      </w:r>
      <w:r>
        <w:rPr>
          <w:sz w:val="22"/>
          <w:szCs w:val="22"/>
        </w:rPr>
        <w:t xml:space="preserve">– a contribuição previdenciária, de caráter compulsório, dos servidores públicos inativos e pensionistas de qualquer dos Órgãos e Poderes do Município, incluídas suas autarquias e fundações, na razão de 11%, incidente sobre o valor da parcela dos proventos que supere o limite máximo estabelecido para os benefícios do Regime Geral de Previdência Social, sendo que, em relação aos inativos portadores de doenças incapacitantes, assim definidas em lei, a contribuição incidirá sobre o valor da parcela dos proventos que superem o dobro desse limite. </w:t>
      </w:r>
    </w:p>
    <w:p w:rsidR="00CA769A" w:rsidRDefault="00CA769A" w:rsidP="00CA769A">
      <w:pPr>
        <w:pStyle w:val="NormalWeb"/>
        <w:ind w:right="1418"/>
        <w:jc w:val="both"/>
        <w:rPr>
          <w:sz w:val="22"/>
          <w:szCs w:val="22"/>
        </w:rPr>
      </w:pPr>
      <w:r>
        <w:rPr>
          <w:sz w:val="22"/>
          <w:szCs w:val="22"/>
        </w:rPr>
        <w:t> </w:t>
      </w:r>
      <w:r>
        <w:rPr>
          <w:b/>
          <w:sz w:val="22"/>
          <w:szCs w:val="22"/>
        </w:rPr>
        <w:t>III</w:t>
      </w:r>
      <w:r>
        <w:rPr>
          <w:sz w:val="22"/>
          <w:szCs w:val="22"/>
        </w:rPr>
        <w:t xml:space="preserve"> – a contribuição previdenciária, de caráter compulsório, de todos os Órgãos e Poderes do Município, incluídas suas autarquias e fundações, na razão de 14,79%, a título de alíquota normal, incidente sobre a totalidade da remuneração de contribuição dos servidores ativos, em disponibilidade remunerada, inativos e pensionistas</w:t>
      </w:r>
      <w:r w:rsidR="000852F3">
        <w:rPr>
          <w:sz w:val="22"/>
          <w:szCs w:val="22"/>
        </w:rPr>
        <w:t>, nos termos dos incisos I e II</w:t>
      </w:r>
      <w:r>
        <w:rPr>
          <w:sz w:val="22"/>
          <w:szCs w:val="22"/>
        </w:rPr>
        <w:t xml:space="preserve">, com aplicação a partir </w:t>
      </w:r>
      <w:r w:rsidR="000852F3">
        <w:rPr>
          <w:sz w:val="22"/>
          <w:szCs w:val="22"/>
        </w:rPr>
        <w:t>de abril</w:t>
      </w:r>
      <w:r>
        <w:rPr>
          <w:sz w:val="22"/>
          <w:szCs w:val="22"/>
        </w:rPr>
        <w:t xml:space="preserve"> de 2017</w:t>
      </w:r>
      <w:r w:rsidR="000852F3" w:rsidRPr="008C6B78">
        <w:rPr>
          <w:sz w:val="22"/>
          <w:szCs w:val="22"/>
        </w:rPr>
        <w:t>, sendo que de janeiro a março de 2017 permanecem as alíquotas em vigor em 2016</w:t>
      </w:r>
      <w:r w:rsidRPr="008C6B78">
        <w:rPr>
          <w:sz w:val="22"/>
          <w:szCs w:val="22"/>
        </w:rPr>
        <w:t>.</w:t>
      </w:r>
    </w:p>
    <w:p w:rsidR="00CA769A" w:rsidRDefault="00CA769A" w:rsidP="00CA769A">
      <w:pPr>
        <w:pStyle w:val="NormalWeb"/>
        <w:ind w:right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>IV</w:t>
      </w:r>
      <w:r>
        <w:rPr>
          <w:sz w:val="22"/>
          <w:szCs w:val="22"/>
        </w:rPr>
        <w:t xml:space="preserve"> - adicionalmente à contribuição previdenciária patronal prevista no inc. </w:t>
      </w:r>
      <w:proofErr w:type="gramStart"/>
      <w:r>
        <w:rPr>
          <w:sz w:val="22"/>
          <w:szCs w:val="22"/>
        </w:rPr>
        <w:t>III, todos</w:t>
      </w:r>
      <w:proofErr w:type="gramEnd"/>
      <w:r>
        <w:rPr>
          <w:sz w:val="22"/>
          <w:szCs w:val="22"/>
        </w:rPr>
        <w:t xml:space="preserve"> os Órgãos e Poderes do Município, incluindo suas autarquias e fundações, a título de recuperação do passivo atuarial e financeiro, contribuirão com alíquotas incidentes sobre a totalidade da remuneração de contribuição dos servidores ativos, inativos e pensionistas nos termos dos incisos I e II, na razão de 5,55% no ano de 2017; de 7,76%  de 2018 a 12/2042.</w:t>
      </w:r>
    </w:p>
    <w:p w:rsidR="00CA769A" w:rsidRDefault="00CA769A" w:rsidP="00CA769A">
      <w:pPr>
        <w:pStyle w:val="NormalWeb"/>
        <w:ind w:right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i/>
          <w:sz w:val="22"/>
          <w:szCs w:val="22"/>
        </w:rPr>
        <w:t>.º</w:t>
      </w:r>
      <w:r>
        <w:rPr>
          <w:sz w:val="22"/>
          <w:szCs w:val="22"/>
        </w:rPr>
        <w:t xml:space="preserve"> Os percentuais de </w:t>
      </w:r>
      <w:proofErr w:type="gramStart"/>
      <w:r>
        <w:rPr>
          <w:sz w:val="22"/>
          <w:szCs w:val="22"/>
        </w:rPr>
        <w:t>contribuição previstos nos incisos I, II e III e IV, deste artigo</w:t>
      </w:r>
      <w:proofErr w:type="gramEnd"/>
      <w:r>
        <w:rPr>
          <w:sz w:val="22"/>
          <w:szCs w:val="22"/>
        </w:rPr>
        <w:t xml:space="preserve">, deverão ser reavaliados atuarialmente nos termos do art. 68 desta Lei e conforme a legislação federal pertinente, e, quando necessário, atendendo às indicações do cálculo atuarial, serão alterados por lei. </w:t>
      </w:r>
    </w:p>
    <w:p w:rsidR="00CA769A" w:rsidRDefault="00CA769A" w:rsidP="00CA769A">
      <w:pPr>
        <w:pStyle w:val="NormalWeb"/>
        <w:ind w:right="1418"/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§ 2º</w:t>
      </w:r>
      <w:r>
        <w:rPr>
          <w:b/>
          <w:i/>
          <w:sz w:val="22"/>
          <w:szCs w:val="22"/>
        </w:rPr>
        <w:t>. -</w:t>
      </w:r>
      <w:proofErr w:type="gramStart"/>
      <w:r>
        <w:rPr>
          <w:b/>
          <w:i/>
          <w:sz w:val="22"/>
          <w:szCs w:val="22"/>
        </w:rPr>
        <w:t xml:space="preserve">  </w:t>
      </w:r>
      <w:proofErr w:type="gramEnd"/>
      <w:r>
        <w:rPr>
          <w:b/>
          <w:i/>
          <w:sz w:val="22"/>
          <w:szCs w:val="22"/>
        </w:rPr>
        <w:t>Revogado</w:t>
      </w:r>
    </w:p>
    <w:p w:rsidR="00CA769A" w:rsidRDefault="00CA769A" w:rsidP="00CA769A">
      <w:pPr>
        <w:pStyle w:val="NormalWeb"/>
        <w:ind w:right="1418"/>
        <w:jc w:val="both"/>
        <w:rPr>
          <w:b/>
          <w:i/>
          <w:sz w:val="22"/>
          <w:szCs w:val="22"/>
        </w:rPr>
      </w:pPr>
    </w:p>
    <w:p w:rsidR="00CA769A" w:rsidRDefault="00CA769A" w:rsidP="00CA769A">
      <w:pPr>
        <w:pStyle w:val="NormalWeb"/>
        <w:ind w:right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§ 3</w:t>
      </w:r>
      <w:r>
        <w:rPr>
          <w:b/>
          <w:i/>
          <w:sz w:val="22"/>
          <w:szCs w:val="22"/>
        </w:rPr>
        <w:t>.º</w:t>
      </w:r>
      <w:r>
        <w:rPr>
          <w:sz w:val="22"/>
          <w:szCs w:val="22"/>
        </w:rPr>
        <w:t xml:space="preserve"> As contribuições e demais recursos de que trata este artigo somente poderão ser utilizadas para pagamento de benefícios previdenciários do RPPS e da taxa de administração destinada à manutenção desse Regime.</w:t>
      </w:r>
    </w:p>
    <w:p w:rsidR="00CA769A" w:rsidRDefault="00CA769A" w:rsidP="00CA769A">
      <w:pPr>
        <w:pStyle w:val="Recuodecorpodetexto3"/>
        <w:spacing w:after="0"/>
        <w:ind w:left="0" w:right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§ 4.º </w:t>
      </w:r>
      <w:r>
        <w:rPr>
          <w:sz w:val="22"/>
          <w:szCs w:val="22"/>
        </w:rPr>
        <w:t xml:space="preserve">Os encargos administrativos serão custeados com a taxa, mencionada no parágrafo anterior, de 1% calculada sobre o valor total das remunerações, proventos e pensões dos segurados vinculados ao RPPS, referente ao </w:t>
      </w:r>
      <w:r w:rsidRPr="000852F3">
        <w:rPr>
          <w:sz w:val="22"/>
          <w:szCs w:val="22"/>
        </w:rPr>
        <w:t>exercício anterior,</w:t>
      </w:r>
      <w:r>
        <w:rPr>
          <w:sz w:val="22"/>
          <w:szCs w:val="22"/>
        </w:rPr>
        <w:t xml:space="preserve"> devendo este valor ser considerado no plano de custeio das avaliações atuariais para sua cobertura apropriada.</w:t>
      </w:r>
    </w:p>
    <w:p w:rsidR="00CA769A" w:rsidRDefault="00CA769A" w:rsidP="00CA769A">
      <w:pPr>
        <w:pStyle w:val="Recuodecorpodetexto3"/>
        <w:spacing w:after="0"/>
        <w:ind w:left="0" w:right="1418"/>
        <w:jc w:val="both"/>
        <w:rPr>
          <w:sz w:val="22"/>
          <w:szCs w:val="22"/>
        </w:rPr>
      </w:pPr>
    </w:p>
    <w:p w:rsidR="00CA769A" w:rsidRDefault="00CA769A" w:rsidP="00CA769A">
      <w:pPr>
        <w:pStyle w:val="Recuodecorpodetexto3"/>
        <w:spacing w:after="0"/>
        <w:ind w:left="0" w:right="1418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i/>
          <w:sz w:val="22"/>
          <w:szCs w:val="22"/>
        </w:rPr>
        <w:t>.º</w:t>
      </w:r>
      <w:r>
        <w:rPr>
          <w:sz w:val="22"/>
          <w:szCs w:val="22"/>
        </w:rPr>
        <w:t xml:space="preserve"> Os recursos do FPS serão depositados em conta distinta das contas do Tesouro Municipal. </w:t>
      </w:r>
    </w:p>
    <w:p w:rsidR="00CA769A" w:rsidRDefault="00CA769A" w:rsidP="00CA769A">
      <w:pPr>
        <w:pStyle w:val="NormalWeb"/>
        <w:ind w:right="1418"/>
        <w:jc w:val="both"/>
        <w:rPr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i/>
          <w:sz w:val="22"/>
          <w:szCs w:val="22"/>
        </w:rPr>
        <w:t>.º</w:t>
      </w:r>
      <w:r>
        <w:rPr>
          <w:sz w:val="22"/>
          <w:szCs w:val="22"/>
        </w:rPr>
        <w:t xml:space="preserve"> As aplicações financeiras dos recursos mencionados neste artigo atenderão às resoluções do Conselho Monetário Nacional, sendo vedada a aplicação em títulos públicos, exceto os títulos públicos federais, bem como a utilização desses recursos para empréstimo de qualquer natureza.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  <w:r>
        <w:rPr>
          <w:b/>
          <w:bCs/>
          <w:sz w:val="22"/>
          <w:szCs w:val="22"/>
          <w:lang w:val="pt-PT"/>
        </w:rPr>
        <w:t>Art. 2º -</w:t>
      </w:r>
      <w:r w:rsidR="00220E6C">
        <w:rPr>
          <w:sz w:val="22"/>
          <w:szCs w:val="22"/>
          <w:lang w:val="pt-PT"/>
        </w:rPr>
        <w:t xml:space="preserve"> Os demais </w:t>
      </w:r>
      <w:r>
        <w:rPr>
          <w:sz w:val="22"/>
          <w:szCs w:val="22"/>
          <w:lang w:val="pt-PT"/>
        </w:rPr>
        <w:t>artigos,</w:t>
      </w:r>
      <w:proofErr w:type="gramStart"/>
      <w:r>
        <w:rPr>
          <w:sz w:val="22"/>
          <w:szCs w:val="22"/>
          <w:lang w:val="pt-PT"/>
        </w:rPr>
        <w:t xml:space="preserve">  </w:t>
      </w:r>
      <w:proofErr w:type="gramEnd"/>
      <w:r>
        <w:rPr>
          <w:sz w:val="22"/>
          <w:szCs w:val="22"/>
          <w:lang w:val="pt-PT"/>
        </w:rPr>
        <w:t xml:space="preserve">parágrafos   e   incisos   da   Lei   622  de  30  de  setembro  de 2005 permanecem inalterados. 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  <w:r>
        <w:rPr>
          <w:b/>
          <w:bCs/>
          <w:sz w:val="22"/>
          <w:szCs w:val="22"/>
          <w:lang w:val="pt-PT"/>
        </w:rPr>
        <w:t xml:space="preserve">Art. 3º - </w:t>
      </w:r>
      <w:r>
        <w:rPr>
          <w:sz w:val="22"/>
          <w:szCs w:val="22"/>
          <w:lang w:val="pt-PT"/>
        </w:rPr>
        <w:t>Esta Lei entra em vigor na data de sua publicação.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  <w:r>
        <w:rPr>
          <w:b/>
          <w:bCs/>
          <w:sz w:val="22"/>
          <w:szCs w:val="22"/>
          <w:lang w:val="pt-PT"/>
        </w:rPr>
        <w:t xml:space="preserve">Art. 4º </w:t>
      </w:r>
      <w:r>
        <w:rPr>
          <w:bCs/>
          <w:sz w:val="22"/>
          <w:szCs w:val="22"/>
          <w:lang w:val="pt-PT"/>
        </w:rPr>
        <w:t>- Revogam-se as disposições em contrário</w:t>
      </w:r>
      <w:r w:rsidR="00B67CE3">
        <w:rPr>
          <w:bCs/>
          <w:sz w:val="22"/>
          <w:szCs w:val="22"/>
          <w:lang w:val="pt-PT"/>
        </w:rPr>
        <w:t>,</w:t>
      </w:r>
      <w:r w:rsidR="000852F3">
        <w:rPr>
          <w:bCs/>
          <w:sz w:val="22"/>
          <w:szCs w:val="22"/>
          <w:lang w:val="pt-PT"/>
        </w:rPr>
        <w:t xml:space="preserve"> </w:t>
      </w:r>
      <w:r>
        <w:rPr>
          <w:bCs/>
          <w:sz w:val="22"/>
          <w:szCs w:val="22"/>
          <w:lang w:val="pt-PT"/>
        </w:rPr>
        <w:t>especialmente as contidas na Lei</w:t>
      </w:r>
      <w:r w:rsidR="000852F3">
        <w:rPr>
          <w:bCs/>
          <w:sz w:val="22"/>
          <w:szCs w:val="22"/>
          <w:lang w:val="pt-PT"/>
        </w:rPr>
        <w:t xml:space="preserve"> nº</w:t>
      </w:r>
      <w:r>
        <w:rPr>
          <w:bCs/>
          <w:sz w:val="22"/>
          <w:szCs w:val="22"/>
          <w:lang w:val="pt-PT"/>
        </w:rPr>
        <w:t xml:space="preserve"> 1248</w:t>
      </w:r>
      <w:proofErr w:type="gramStart"/>
      <w:r>
        <w:rPr>
          <w:bCs/>
          <w:sz w:val="22"/>
          <w:szCs w:val="22"/>
          <w:lang w:val="pt-PT"/>
        </w:rPr>
        <w:t xml:space="preserve">  </w:t>
      </w:r>
      <w:proofErr w:type="gramEnd"/>
      <w:r>
        <w:rPr>
          <w:bCs/>
          <w:sz w:val="22"/>
          <w:szCs w:val="22"/>
          <w:lang w:val="pt-PT"/>
        </w:rPr>
        <w:t>de 27</w:t>
      </w:r>
      <w:r w:rsidR="00B67CE3">
        <w:rPr>
          <w:bCs/>
          <w:sz w:val="22"/>
          <w:szCs w:val="22"/>
          <w:lang w:val="pt-PT"/>
        </w:rPr>
        <w:t xml:space="preserve"> </w:t>
      </w:r>
      <w:r>
        <w:rPr>
          <w:bCs/>
          <w:sz w:val="22"/>
          <w:szCs w:val="22"/>
          <w:lang w:val="pt-PT"/>
        </w:rPr>
        <w:t xml:space="preserve"> de outubro de 2015.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pStyle w:val="Corpodetexto"/>
        <w:ind w:right="1418" w:firstLine="708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PREFEITURA MUNICIPAL DE SÃO JOSÉ DOS AUSENTES EM </w:t>
      </w:r>
      <w:r w:rsidR="00DA4E0C">
        <w:rPr>
          <w:b/>
          <w:bCs/>
          <w:color w:val="000000"/>
          <w:sz w:val="22"/>
          <w:szCs w:val="22"/>
        </w:rPr>
        <w:t>13</w:t>
      </w:r>
      <w:r>
        <w:rPr>
          <w:b/>
          <w:bCs/>
          <w:color w:val="000000"/>
          <w:sz w:val="22"/>
          <w:szCs w:val="22"/>
        </w:rPr>
        <w:t xml:space="preserve"> DE JANEIRO DE 2017.</w:t>
      </w:r>
    </w:p>
    <w:p w:rsidR="00CA769A" w:rsidRDefault="00CA769A" w:rsidP="00CA769A">
      <w:pPr>
        <w:ind w:right="1418"/>
        <w:jc w:val="center"/>
        <w:rPr>
          <w:sz w:val="22"/>
          <w:szCs w:val="22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 xml:space="preserve"> 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ind w:right="1418"/>
        <w:jc w:val="center"/>
        <w:rPr>
          <w:b/>
          <w:bCs/>
          <w:lang w:val="pt-PT"/>
        </w:rPr>
      </w:pPr>
      <w:r>
        <w:rPr>
          <w:b/>
          <w:bCs/>
          <w:lang w:val="pt-PT"/>
        </w:rPr>
        <w:t>Ernesto Valim Boeira</w:t>
      </w:r>
    </w:p>
    <w:p w:rsidR="00CA769A" w:rsidRDefault="00CA769A" w:rsidP="00CA769A">
      <w:pPr>
        <w:ind w:right="1418"/>
        <w:jc w:val="center"/>
        <w:rPr>
          <w:b/>
          <w:bCs/>
          <w:lang w:val="pt-PT"/>
        </w:rPr>
      </w:pPr>
      <w:r>
        <w:rPr>
          <w:b/>
          <w:bCs/>
          <w:lang w:val="pt-PT"/>
        </w:rPr>
        <w:t>PREFEITO MUNICIPAL</w:t>
      </w:r>
    </w:p>
    <w:p w:rsidR="00CA769A" w:rsidRDefault="00CA769A" w:rsidP="00CA769A">
      <w:pPr>
        <w:ind w:right="1418"/>
        <w:jc w:val="center"/>
        <w:rPr>
          <w:lang w:val="pt-PT"/>
        </w:rPr>
      </w:pPr>
    </w:p>
    <w:p w:rsidR="00CA769A" w:rsidRDefault="00CA769A" w:rsidP="00CA769A">
      <w:pPr>
        <w:ind w:right="1418"/>
        <w:jc w:val="center"/>
        <w:rPr>
          <w:lang w:val="pt-PT"/>
        </w:rPr>
      </w:pPr>
    </w:p>
    <w:p w:rsidR="00CA769A" w:rsidRDefault="00CA769A" w:rsidP="00CA769A">
      <w:pPr>
        <w:ind w:right="1418"/>
        <w:jc w:val="center"/>
        <w:rPr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  <w:r>
        <w:rPr>
          <w:lang w:val="pt-PT"/>
        </w:rPr>
        <w:t>Registre-se e Publique-se</w:t>
      </w: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tabs>
          <w:tab w:val="left" w:pos="1418"/>
        </w:tabs>
        <w:ind w:right="1418"/>
        <w:jc w:val="both"/>
        <w:rPr>
          <w:lang w:val="pt-PT"/>
        </w:rPr>
      </w:pPr>
      <w:r>
        <w:rPr>
          <w:lang w:val="pt-PT"/>
        </w:rPr>
        <w:t>Everton Becker Boff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Responsável pela Publicação</w:t>
      </w: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sz w:val="22"/>
          <w:szCs w:val="22"/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p w:rsidR="00CA769A" w:rsidRDefault="00CA769A" w:rsidP="00CA769A">
      <w:pPr>
        <w:ind w:right="1418"/>
        <w:jc w:val="both"/>
        <w:rPr>
          <w:lang w:val="pt-PT"/>
        </w:rPr>
      </w:pPr>
    </w:p>
    <w:sectPr w:rsidR="00CA769A" w:rsidSect="00373112">
      <w:headerReference w:type="default" r:id="rId7"/>
      <w:footerReference w:type="default" r:id="rId8"/>
      <w:pgSz w:w="11906" w:h="16838"/>
      <w:pgMar w:top="1417" w:right="282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9F8" w:rsidRDefault="004659F8" w:rsidP="00373112">
      <w:r>
        <w:separator/>
      </w:r>
    </w:p>
  </w:endnote>
  <w:endnote w:type="continuationSeparator" w:id="0">
    <w:p w:rsidR="004659F8" w:rsidRDefault="004659F8" w:rsidP="00373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12" w:rsidRDefault="00373112" w:rsidP="00373112">
    <w:pPr>
      <w:pStyle w:val="Rodap"/>
      <w:tabs>
        <w:tab w:val="clear" w:pos="8504"/>
        <w:tab w:val="right" w:pos="10065"/>
      </w:tabs>
      <w:jc w:val="right"/>
    </w:pPr>
    <w:r>
      <w:t xml:space="preserve">                              </w:t>
    </w:r>
    <w:r>
      <w:rPr>
        <w:noProof/>
        <w:lang w:eastAsia="pt-BR"/>
      </w:rPr>
      <w:drawing>
        <wp:inline distT="0" distB="0" distL="0" distR="0" wp14:anchorId="3F653360" wp14:editId="2870D2B4">
          <wp:extent cx="2692747" cy="733344"/>
          <wp:effectExtent l="0" t="0" r="0" b="0"/>
          <wp:docPr id="4" name="Imagem 4" descr="F:\logo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2747" cy="733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9F8" w:rsidRDefault="004659F8" w:rsidP="00373112">
      <w:r>
        <w:separator/>
      </w:r>
    </w:p>
  </w:footnote>
  <w:footnote w:type="continuationSeparator" w:id="0">
    <w:p w:rsidR="004659F8" w:rsidRDefault="004659F8" w:rsidP="00373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5C8" w:rsidRPr="00FA55C8" w:rsidRDefault="00FA55C8" w:rsidP="00FA55C8">
    <w:pPr>
      <w:pStyle w:val="Cabealho"/>
      <w:jc w:val="center"/>
      <w:rPr>
        <w:rFonts w:ascii="Footlight MT Light" w:hAnsi="Footlight MT Light"/>
        <w:sz w:val="48"/>
        <w:szCs w:val="48"/>
      </w:rPr>
    </w:pPr>
    <w:r w:rsidRPr="00FA55C8">
      <w:rPr>
        <w:rFonts w:ascii="Footlight MT Light" w:hAnsi="Footlight MT Light"/>
        <w:noProof/>
        <w:sz w:val="48"/>
        <w:szCs w:val="48"/>
        <w:lang w:eastAsia="pt-BR"/>
      </w:rPr>
      <w:drawing>
        <wp:anchor distT="0" distB="0" distL="114300" distR="114300" simplePos="0" relativeHeight="251658240" behindDoc="1" locked="0" layoutInCell="1" allowOverlap="1" wp14:anchorId="61864FFF" wp14:editId="78B7D4A2">
          <wp:simplePos x="0" y="0"/>
          <wp:positionH relativeFrom="column">
            <wp:posOffset>-775335</wp:posOffset>
          </wp:positionH>
          <wp:positionV relativeFrom="paragraph">
            <wp:posOffset>-212725</wp:posOffset>
          </wp:positionV>
          <wp:extent cx="638175" cy="767080"/>
          <wp:effectExtent l="0" t="0" r="9525" b="0"/>
          <wp:wrapTight wrapText="bothSides">
            <wp:wrapPolygon edited="0">
              <wp:start x="0" y="0"/>
              <wp:lineTo x="0" y="20921"/>
              <wp:lineTo x="21278" y="20921"/>
              <wp:lineTo x="21278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5C8">
      <w:rPr>
        <w:rFonts w:ascii="Footlight MT Light" w:hAnsi="Footlight MT Light"/>
        <w:sz w:val="48"/>
        <w:szCs w:val="48"/>
      </w:rPr>
      <w:t>Prefeitura Municipal de São José dos Ausentes</w:t>
    </w:r>
  </w:p>
  <w:p w:rsidR="00FA55C8" w:rsidRPr="00FA55C8" w:rsidRDefault="00FA55C8" w:rsidP="00FA55C8">
    <w:pPr>
      <w:pStyle w:val="Cabealho"/>
      <w:jc w:val="center"/>
      <w:rPr>
        <w:rFonts w:ascii="Footlight MT Light" w:hAnsi="Footlight MT Light"/>
        <w:i/>
      </w:rPr>
    </w:pPr>
    <w:r w:rsidRPr="00FA55C8">
      <w:rPr>
        <w:rFonts w:ascii="Footlight MT Light" w:hAnsi="Footlight MT Light"/>
        <w:i/>
      </w:rPr>
      <w:t>Rua Professor Eduardo Inácio Pereira –</w:t>
    </w:r>
    <w:r>
      <w:rPr>
        <w:rFonts w:ascii="Footlight MT Light" w:hAnsi="Footlight MT Light"/>
        <w:i/>
      </w:rPr>
      <w:t xml:space="preserve"> 442 </w:t>
    </w:r>
    <w:r w:rsidRPr="00FA55C8">
      <w:rPr>
        <w:rFonts w:ascii="Footlight MT Light" w:hAnsi="Footlight MT Light"/>
        <w:i/>
      </w:rPr>
      <w:t>CEP: 95.280-000</w:t>
    </w:r>
    <w:r>
      <w:rPr>
        <w:rFonts w:ascii="Footlight MT Light" w:hAnsi="Footlight MT Light"/>
        <w:i/>
      </w:rPr>
      <w:t xml:space="preserve"> Rio Grande do Sul</w:t>
    </w:r>
    <w:r w:rsidRPr="00FA55C8">
      <w:rPr>
        <w:rFonts w:ascii="Footlight MT Light" w:hAnsi="Footlight MT Light"/>
        <w:i/>
      </w:rPr>
      <w:t xml:space="preserve"> (54) 3234-1100</w:t>
    </w:r>
  </w:p>
  <w:p w:rsidR="00373112" w:rsidRPr="00FA55C8" w:rsidRDefault="00373112" w:rsidP="00FA55C8">
    <w:pPr>
      <w:pStyle w:val="Cabealho"/>
      <w:jc w:val="center"/>
      <w:rPr>
        <w:rFonts w:ascii="Footlight MT Light" w:hAnsi="Footlight MT Light"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12"/>
    <w:rsid w:val="000852F3"/>
    <w:rsid w:val="000D77A7"/>
    <w:rsid w:val="001E5654"/>
    <w:rsid w:val="00220E6C"/>
    <w:rsid w:val="00251EB5"/>
    <w:rsid w:val="00373112"/>
    <w:rsid w:val="004659F8"/>
    <w:rsid w:val="004F1667"/>
    <w:rsid w:val="005D0A70"/>
    <w:rsid w:val="008A32E8"/>
    <w:rsid w:val="008C6A00"/>
    <w:rsid w:val="008C6B78"/>
    <w:rsid w:val="00B67CE3"/>
    <w:rsid w:val="00C2161C"/>
    <w:rsid w:val="00CA769A"/>
    <w:rsid w:val="00D555A2"/>
    <w:rsid w:val="00DA4E0C"/>
    <w:rsid w:val="00E37041"/>
    <w:rsid w:val="00FA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A769A"/>
    <w:pPr>
      <w:keepNext/>
      <w:jc w:val="center"/>
      <w:outlineLvl w:val="0"/>
    </w:pPr>
    <w:rPr>
      <w:rFonts w:ascii="Arial" w:hAnsi="Arial" w:cs="Arial"/>
      <w:b/>
      <w:bCs/>
      <w:sz w:val="32"/>
      <w:lang w:val="pt-PT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CA769A"/>
    <w:pPr>
      <w:keepNext/>
      <w:overflowPunct w:val="0"/>
      <w:autoSpaceDE w:val="0"/>
      <w:autoSpaceDN w:val="0"/>
      <w:adjustRightInd w:val="0"/>
      <w:jc w:val="both"/>
      <w:outlineLvl w:val="5"/>
    </w:pPr>
    <w:rPr>
      <w:sz w:val="32"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A769A"/>
    <w:pPr>
      <w:keepNext/>
      <w:overflowPunct w:val="0"/>
      <w:autoSpaceDE w:val="0"/>
      <w:autoSpaceDN w:val="0"/>
      <w:adjustRightInd w:val="0"/>
      <w:jc w:val="right"/>
      <w:outlineLvl w:val="6"/>
    </w:pPr>
    <w:rPr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CA769A"/>
    <w:pPr>
      <w:keepNext/>
      <w:overflowPunct w:val="0"/>
      <w:autoSpaceDE w:val="0"/>
      <w:autoSpaceDN w:val="0"/>
      <w:adjustRightInd w:val="0"/>
      <w:outlineLvl w:val="8"/>
    </w:pPr>
    <w:rPr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311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73112"/>
  </w:style>
  <w:style w:type="paragraph" w:styleId="Rodap">
    <w:name w:val="footer"/>
    <w:basedOn w:val="Normal"/>
    <w:link w:val="RodapChar"/>
    <w:uiPriority w:val="99"/>
    <w:unhideWhenUsed/>
    <w:rsid w:val="0037311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73112"/>
  </w:style>
  <w:style w:type="paragraph" w:styleId="Textodebalo">
    <w:name w:val="Balloon Text"/>
    <w:basedOn w:val="Normal"/>
    <w:link w:val="TextodebaloChar"/>
    <w:uiPriority w:val="99"/>
    <w:semiHidden/>
    <w:unhideWhenUsed/>
    <w:rsid w:val="0037311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311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A769A"/>
    <w:rPr>
      <w:rFonts w:ascii="Arial" w:eastAsia="Times New Roman" w:hAnsi="Arial" w:cs="Arial"/>
      <w:b/>
      <w:bCs/>
      <w:sz w:val="32"/>
      <w:szCs w:val="24"/>
      <w:lang w:val="pt-PT" w:eastAsia="pt-BR"/>
    </w:rPr>
  </w:style>
  <w:style w:type="character" w:customStyle="1" w:styleId="Ttulo6Char">
    <w:name w:val="Título 6 Char"/>
    <w:basedOn w:val="Fontepargpadro"/>
    <w:link w:val="Ttulo6"/>
    <w:semiHidden/>
    <w:rsid w:val="00CA769A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CA769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CA769A"/>
    <w:rPr>
      <w:rFonts w:ascii="Times New Roman" w:eastAsia="Times New Roman" w:hAnsi="Times New Roman" w:cs="Times New Roman"/>
      <w:color w:val="000000"/>
      <w:sz w:val="28"/>
      <w:szCs w:val="20"/>
      <w:lang w:eastAsia="pt-BR"/>
    </w:rPr>
  </w:style>
  <w:style w:type="paragraph" w:styleId="NormalWeb">
    <w:name w:val="Normal (Web)"/>
    <w:basedOn w:val="Normal"/>
    <w:semiHidden/>
    <w:unhideWhenUsed/>
    <w:rsid w:val="00CA769A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semiHidden/>
    <w:unhideWhenUsed/>
    <w:rsid w:val="00CA769A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CA769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CA769A"/>
    <w:pPr>
      <w:ind w:left="3060" w:hanging="3060"/>
      <w:jc w:val="both"/>
    </w:pPr>
    <w:rPr>
      <w:rFonts w:ascii="Arial Black" w:hAnsi="Arial Black"/>
      <w:lang w:val="pt-PT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A769A"/>
    <w:rPr>
      <w:rFonts w:ascii="Arial Black" w:eastAsia="Times New Roman" w:hAnsi="Arial Black" w:cs="Times New Roman"/>
      <w:sz w:val="24"/>
      <w:szCs w:val="24"/>
      <w:lang w:val="pt-PT" w:eastAsia="pt-BR"/>
    </w:rPr>
  </w:style>
  <w:style w:type="paragraph" w:styleId="Corpodetexto2">
    <w:name w:val="Body Text 2"/>
    <w:basedOn w:val="Normal"/>
    <w:link w:val="Corpodetexto2Char"/>
    <w:semiHidden/>
    <w:unhideWhenUsed/>
    <w:rsid w:val="00CA769A"/>
    <w:pPr>
      <w:jc w:val="both"/>
    </w:pPr>
    <w:rPr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CA769A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CA769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A769A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6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A769A"/>
    <w:pPr>
      <w:keepNext/>
      <w:jc w:val="center"/>
      <w:outlineLvl w:val="0"/>
    </w:pPr>
    <w:rPr>
      <w:rFonts w:ascii="Arial" w:hAnsi="Arial" w:cs="Arial"/>
      <w:b/>
      <w:bCs/>
      <w:sz w:val="32"/>
      <w:lang w:val="pt-PT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CA769A"/>
    <w:pPr>
      <w:keepNext/>
      <w:overflowPunct w:val="0"/>
      <w:autoSpaceDE w:val="0"/>
      <w:autoSpaceDN w:val="0"/>
      <w:adjustRightInd w:val="0"/>
      <w:jc w:val="both"/>
      <w:outlineLvl w:val="5"/>
    </w:pPr>
    <w:rPr>
      <w:sz w:val="32"/>
      <w:szCs w:val="20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A769A"/>
    <w:pPr>
      <w:keepNext/>
      <w:overflowPunct w:val="0"/>
      <w:autoSpaceDE w:val="0"/>
      <w:autoSpaceDN w:val="0"/>
      <w:adjustRightInd w:val="0"/>
      <w:jc w:val="right"/>
      <w:outlineLvl w:val="6"/>
    </w:pPr>
    <w:rPr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CA769A"/>
    <w:pPr>
      <w:keepNext/>
      <w:overflowPunct w:val="0"/>
      <w:autoSpaceDE w:val="0"/>
      <w:autoSpaceDN w:val="0"/>
      <w:adjustRightInd w:val="0"/>
      <w:outlineLvl w:val="8"/>
    </w:pPr>
    <w:rPr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311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73112"/>
  </w:style>
  <w:style w:type="paragraph" w:styleId="Rodap">
    <w:name w:val="footer"/>
    <w:basedOn w:val="Normal"/>
    <w:link w:val="RodapChar"/>
    <w:uiPriority w:val="99"/>
    <w:unhideWhenUsed/>
    <w:rsid w:val="0037311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73112"/>
  </w:style>
  <w:style w:type="paragraph" w:styleId="Textodebalo">
    <w:name w:val="Balloon Text"/>
    <w:basedOn w:val="Normal"/>
    <w:link w:val="TextodebaloChar"/>
    <w:uiPriority w:val="99"/>
    <w:semiHidden/>
    <w:unhideWhenUsed/>
    <w:rsid w:val="0037311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311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A769A"/>
    <w:rPr>
      <w:rFonts w:ascii="Arial" w:eastAsia="Times New Roman" w:hAnsi="Arial" w:cs="Arial"/>
      <w:b/>
      <w:bCs/>
      <w:sz w:val="32"/>
      <w:szCs w:val="24"/>
      <w:lang w:val="pt-PT" w:eastAsia="pt-BR"/>
    </w:rPr>
  </w:style>
  <w:style w:type="character" w:customStyle="1" w:styleId="Ttulo6Char">
    <w:name w:val="Título 6 Char"/>
    <w:basedOn w:val="Fontepargpadro"/>
    <w:link w:val="Ttulo6"/>
    <w:semiHidden/>
    <w:rsid w:val="00CA769A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7Char">
    <w:name w:val="Título 7 Char"/>
    <w:basedOn w:val="Fontepargpadro"/>
    <w:link w:val="Ttulo7"/>
    <w:semiHidden/>
    <w:rsid w:val="00CA769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CA769A"/>
    <w:rPr>
      <w:rFonts w:ascii="Times New Roman" w:eastAsia="Times New Roman" w:hAnsi="Times New Roman" w:cs="Times New Roman"/>
      <w:color w:val="000000"/>
      <w:sz w:val="28"/>
      <w:szCs w:val="20"/>
      <w:lang w:eastAsia="pt-BR"/>
    </w:rPr>
  </w:style>
  <w:style w:type="paragraph" w:styleId="NormalWeb">
    <w:name w:val="Normal (Web)"/>
    <w:basedOn w:val="Normal"/>
    <w:semiHidden/>
    <w:unhideWhenUsed/>
    <w:rsid w:val="00CA769A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semiHidden/>
    <w:unhideWhenUsed/>
    <w:rsid w:val="00CA769A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CA769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CA769A"/>
    <w:pPr>
      <w:ind w:left="3060" w:hanging="3060"/>
      <w:jc w:val="both"/>
    </w:pPr>
    <w:rPr>
      <w:rFonts w:ascii="Arial Black" w:hAnsi="Arial Black"/>
      <w:lang w:val="pt-PT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A769A"/>
    <w:rPr>
      <w:rFonts w:ascii="Arial Black" w:eastAsia="Times New Roman" w:hAnsi="Arial Black" w:cs="Times New Roman"/>
      <w:sz w:val="24"/>
      <w:szCs w:val="24"/>
      <w:lang w:val="pt-PT" w:eastAsia="pt-BR"/>
    </w:rPr>
  </w:style>
  <w:style w:type="paragraph" w:styleId="Corpodetexto2">
    <w:name w:val="Body Text 2"/>
    <w:basedOn w:val="Normal"/>
    <w:link w:val="Corpodetexto2Char"/>
    <w:semiHidden/>
    <w:unhideWhenUsed/>
    <w:rsid w:val="00CA769A"/>
    <w:pPr>
      <w:jc w:val="both"/>
    </w:pPr>
    <w:rPr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CA769A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unhideWhenUsed/>
    <w:rsid w:val="00CA769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A769A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637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Meio_Amb</dc:creator>
  <cp:lastModifiedBy>Master</cp:lastModifiedBy>
  <cp:revision>4</cp:revision>
  <cp:lastPrinted>2017-01-12T12:10:00Z</cp:lastPrinted>
  <dcterms:created xsi:type="dcterms:W3CDTF">2017-01-17T17:07:00Z</dcterms:created>
  <dcterms:modified xsi:type="dcterms:W3CDTF">2017-01-18T10:24:00Z</dcterms:modified>
</cp:coreProperties>
</file>